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98F" w:rsidRPr="00FE5E72" w:rsidRDefault="002A498F" w:rsidP="00FE5E72">
      <w:pPr>
        <w:tabs>
          <w:tab w:val="left" w:pos="1152"/>
        </w:tabs>
        <w:autoSpaceDE w:val="0"/>
        <w:autoSpaceDN w:val="0"/>
        <w:spacing w:after="0" w:line="240" w:lineRule="auto"/>
        <w:jc w:val="center"/>
        <w:rPr>
          <w:rFonts w:ascii="Times New Roman" w:eastAsia="Times New Roman" w:hAnsi="Times New Roman" w:cs="????"/>
          <w:b/>
          <w:sz w:val="24"/>
          <w:szCs w:val="24"/>
          <w:lang w:eastAsia="zh-TW"/>
        </w:rPr>
      </w:pPr>
      <w:bookmarkStart w:id="0" w:name="_GoBack"/>
      <w:bookmarkEnd w:id="0"/>
      <w:r w:rsidRPr="00FE5E72">
        <w:rPr>
          <w:rFonts w:ascii="Times New Roman" w:eastAsia="Times New Roman" w:hAnsi="Times New Roman" w:cs="????"/>
          <w:b/>
          <w:sz w:val="24"/>
          <w:szCs w:val="24"/>
          <w:lang w:eastAsia="zh-TW"/>
        </w:rPr>
        <w:t>Professional Development Group for</w:t>
      </w:r>
      <w:r w:rsidRPr="00FE5E72">
        <w:rPr>
          <w:rFonts w:ascii="Times New Roman" w:eastAsia="Times New Roman" w:hAnsi="Times New Roman" w:cs="????"/>
          <w:b/>
          <w:color w:val="000000"/>
          <w:sz w:val="24"/>
          <w:szCs w:val="24"/>
          <w:lang w:eastAsia="zh-TW"/>
        </w:rPr>
        <w:t xml:space="preserve"> Hong Kong M</w:t>
      </w:r>
      <w:r w:rsidRPr="00FE5E72">
        <w:rPr>
          <w:rFonts w:ascii="Times New Roman" w:eastAsia="Times New Roman" w:hAnsi="Times New Roman" w:cs="????"/>
          <w:b/>
          <w:sz w:val="24"/>
          <w:szCs w:val="24"/>
          <w:lang w:eastAsia="zh-TW"/>
        </w:rPr>
        <w:t>athematics Teachers</w:t>
      </w:r>
    </w:p>
    <w:p w:rsidR="002A498F" w:rsidRPr="00FE5E72" w:rsidRDefault="002A498F" w:rsidP="00FE5E72">
      <w:pPr>
        <w:tabs>
          <w:tab w:val="left" w:pos="1152"/>
        </w:tabs>
        <w:autoSpaceDE w:val="0"/>
        <w:autoSpaceDN w:val="0"/>
        <w:spacing w:after="0" w:line="240" w:lineRule="auto"/>
        <w:rPr>
          <w:rFonts w:ascii="Times New Roman" w:eastAsia="Times New Roman" w:hAnsi="Times New Roman" w:cs="????"/>
          <w:b/>
          <w:sz w:val="24"/>
          <w:szCs w:val="24"/>
          <w:lang w:eastAsia="zh-TW"/>
        </w:rPr>
      </w:pPr>
    </w:p>
    <w:p w:rsidR="002A498F" w:rsidRPr="00FE5E72" w:rsidRDefault="002A498F" w:rsidP="00FE5E72">
      <w:pPr>
        <w:tabs>
          <w:tab w:val="left" w:pos="1152"/>
        </w:tabs>
        <w:spacing w:after="0" w:line="240" w:lineRule="auto"/>
        <w:rPr>
          <w:rFonts w:ascii="Times New Roman"/>
          <w:b/>
          <w:sz w:val="24"/>
          <w:szCs w:val="24"/>
        </w:rPr>
      </w:pPr>
      <w:r w:rsidRPr="00FE5E72">
        <w:rPr>
          <w:rFonts w:ascii="Times New Roman"/>
          <w:b/>
          <w:sz w:val="24"/>
          <w:szCs w:val="24"/>
        </w:rPr>
        <w:t>Members:</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Dr Yuen Man Wai (Group Leader)</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Mr Lee Yat Fai (Group Co-Leader)</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Dr Cheng Kell Hiu Fai</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Dr Lai Yiu Chi</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Dr Leung King Shun</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Dr Lo Chung Kwan</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Dr Man Yiu Kwong</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Mr Mau Yuk Lun</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Dr Yee Tat Leung</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Mr Candra Waris (Head of Asia, Micro:bit Educational Foundation)</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Prof Chen Yong (Professor, School of Mathematical Sciences, Shanghai Key Laboratory of PMMP, East Normal University)</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Miss Ho Hiu Tung (Teacher, Christian Alliance S.Y. Yeh Memorial Primary School)</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Mr Kam Wai Ming (Principal, HKSKH Bishop Hall Secondary School; President, The Hong Kong Association for Computer Education)</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Mr Leung Leslie (Head of Curriculum Development for CoolThink Computational Thinking Project Team, EdUHK)</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Mr Ng Tsz Kit (IT Panel, Hong Kong Chinese Women</w:t>
      </w:r>
      <w:r w:rsidRPr="00DA563C">
        <w:rPr>
          <w:rFonts w:ascii="Times New Roman"/>
          <w:sz w:val="24"/>
          <w:szCs w:val="24"/>
        </w:rPr>
        <w:t>’</w:t>
      </w:r>
      <w:r w:rsidRPr="00DA563C">
        <w:rPr>
          <w:rFonts w:ascii="Times New Roman"/>
          <w:sz w:val="24"/>
          <w:szCs w:val="24"/>
        </w:rPr>
        <w:t>s Club College)</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Mr Tsang Kin Fun (Curriculum Development Master, Munsang College Primary School)</w:t>
      </w:r>
    </w:p>
    <w:p w:rsidR="00DA563C" w:rsidRPr="00DA563C" w:rsidRDefault="00DA563C" w:rsidP="00DA563C">
      <w:pPr>
        <w:tabs>
          <w:tab w:val="left" w:pos="1152"/>
        </w:tabs>
        <w:spacing w:after="0" w:line="240" w:lineRule="auto"/>
        <w:rPr>
          <w:rFonts w:ascii="Times New Roman"/>
          <w:sz w:val="24"/>
          <w:szCs w:val="24"/>
        </w:rPr>
      </w:pPr>
      <w:r w:rsidRPr="00DA563C">
        <w:rPr>
          <w:rFonts w:ascii="Times New Roman"/>
          <w:sz w:val="24"/>
          <w:szCs w:val="24"/>
        </w:rPr>
        <w:t>Mr Wong Chung Leung (Principal, CCC Kwei Wah Shan College)</w:t>
      </w:r>
    </w:p>
    <w:p w:rsidR="002A498F" w:rsidRDefault="00DA563C" w:rsidP="00DA563C">
      <w:pPr>
        <w:tabs>
          <w:tab w:val="left" w:pos="1152"/>
        </w:tabs>
        <w:spacing w:after="0" w:line="240" w:lineRule="auto"/>
        <w:rPr>
          <w:rFonts w:ascii="Times New Roman"/>
          <w:sz w:val="24"/>
          <w:szCs w:val="24"/>
        </w:rPr>
      </w:pPr>
      <w:r w:rsidRPr="00DA563C">
        <w:rPr>
          <w:rFonts w:ascii="Times New Roman"/>
          <w:sz w:val="24"/>
          <w:szCs w:val="24"/>
        </w:rPr>
        <w:t>Dr Yang Weipeng (Department of Early Childhood Education, EdUHK)</w:t>
      </w:r>
    </w:p>
    <w:p w:rsidR="00DA563C" w:rsidRPr="00FE5E72" w:rsidRDefault="00DA563C" w:rsidP="00DA563C">
      <w:pPr>
        <w:tabs>
          <w:tab w:val="left" w:pos="1152"/>
        </w:tabs>
        <w:spacing w:after="0" w:line="240" w:lineRule="auto"/>
        <w:rPr>
          <w:rFonts w:ascii="Times New Roman"/>
          <w:sz w:val="24"/>
          <w:szCs w:val="24"/>
        </w:rPr>
      </w:pPr>
    </w:p>
    <w:p w:rsidR="002A498F" w:rsidRPr="00FE5E72" w:rsidRDefault="002A498F" w:rsidP="00DA563C">
      <w:pPr>
        <w:tabs>
          <w:tab w:val="left" w:pos="1152"/>
        </w:tabs>
        <w:spacing w:after="0" w:line="240" w:lineRule="auto"/>
        <w:jc w:val="both"/>
        <w:rPr>
          <w:rFonts w:ascii="Times New Roman"/>
          <w:b/>
          <w:sz w:val="24"/>
          <w:szCs w:val="24"/>
        </w:rPr>
      </w:pPr>
      <w:r w:rsidRPr="00FE5E72">
        <w:rPr>
          <w:rFonts w:ascii="Times New Roman"/>
          <w:b/>
          <w:sz w:val="24"/>
          <w:szCs w:val="24"/>
        </w:rPr>
        <w:t>Aim:</w:t>
      </w:r>
    </w:p>
    <w:p w:rsidR="002A498F" w:rsidRDefault="00DA563C" w:rsidP="00DA563C">
      <w:pPr>
        <w:tabs>
          <w:tab w:val="left" w:pos="1152"/>
        </w:tabs>
        <w:autoSpaceDE w:val="0"/>
        <w:autoSpaceDN w:val="0"/>
        <w:spacing w:after="0" w:line="240" w:lineRule="auto"/>
        <w:jc w:val="both"/>
        <w:rPr>
          <w:rFonts w:ascii="Times New Roman" w:eastAsia="Times New Roman" w:hAnsi="Times New Roman" w:cs="????"/>
          <w:sz w:val="24"/>
          <w:szCs w:val="24"/>
          <w:lang w:eastAsia="zh-TW"/>
        </w:rPr>
      </w:pPr>
      <w:r w:rsidRPr="00DA563C">
        <w:rPr>
          <w:rFonts w:ascii="Times New Roman" w:eastAsia="Times New Roman" w:hAnsi="Times New Roman" w:cs="????"/>
          <w:sz w:val="24"/>
          <w:szCs w:val="24"/>
          <w:lang w:eastAsia="zh-TW"/>
        </w:rPr>
        <w:t>Our team would like to invite several scholars and experienced Mathematics scholars and teachers to share their ideas and practice pertaining to the professional competencies of Mathematics teachers in seminars. Also, we would also organize workshops for Mathematics teachers to enhance their capability in professional teaching.</w:t>
      </w:r>
    </w:p>
    <w:p w:rsidR="00DA563C" w:rsidRPr="00FE5E72" w:rsidRDefault="00DA563C" w:rsidP="00DA563C">
      <w:pPr>
        <w:tabs>
          <w:tab w:val="left" w:pos="1152"/>
        </w:tabs>
        <w:autoSpaceDE w:val="0"/>
        <w:autoSpaceDN w:val="0"/>
        <w:spacing w:after="0" w:line="240" w:lineRule="auto"/>
        <w:jc w:val="both"/>
        <w:rPr>
          <w:rFonts w:ascii="Times New Roman" w:eastAsia="Times New Roman" w:hAnsi="Times New Roman" w:cs="????"/>
          <w:b/>
          <w:sz w:val="24"/>
          <w:szCs w:val="24"/>
          <w:lang w:eastAsia="zh-TW"/>
        </w:rPr>
      </w:pPr>
    </w:p>
    <w:p w:rsidR="002A498F" w:rsidRPr="00FE5E72" w:rsidRDefault="002A498F" w:rsidP="00DA563C">
      <w:pPr>
        <w:tabs>
          <w:tab w:val="left" w:pos="1152"/>
        </w:tabs>
        <w:autoSpaceDE w:val="0"/>
        <w:autoSpaceDN w:val="0"/>
        <w:spacing w:after="0" w:line="240" w:lineRule="auto"/>
        <w:jc w:val="both"/>
        <w:rPr>
          <w:rFonts w:ascii="Times New Roman" w:eastAsia="Times New Roman" w:hAnsi="Times New Roman" w:cs="????"/>
          <w:b/>
          <w:sz w:val="24"/>
          <w:szCs w:val="24"/>
          <w:lang w:eastAsia="zh-TW"/>
        </w:rPr>
      </w:pPr>
      <w:r w:rsidRPr="00FE5E72">
        <w:rPr>
          <w:rFonts w:ascii="Times New Roman" w:eastAsia="Times New Roman" w:hAnsi="Times New Roman" w:cs="????"/>
          <w:b/>
          <w:sz w:val="24"/>
          <w:szCs w:val="24"/>
          <w:lang w:eastAsia="zh-TW"/>
        </w:rPr>
        <w:t>Themes:</w:t>
      </w:r>
    </w:p>
    <w:p w:rsidR="00DA563C" w:rsidRPr="00DA563C" w:rsidRDefault="00DA563C" w:rsidP="00DA563C">
      <w:pPr>
        <w:tabs>
          <w:tab w:val="left" w:pos="1152"/>
        </w:tabs>
        <w:spacing w:after="0" w:line="240" w:lineRule="auto"/>
        <w:jc w:val="both"/>
        <w:rPr>
          <w:rFonts w:ascii="Times New Roman" w:eastAsia="Times New Roman" w:hAnsi="Times New Roman" w:cs="????"/>
          <w:sz w:val="24"/>
          <w:szCs w:val="24"/>
          <w:lang w:eastAsia="zh-TW"/>
        </w:rPr>
      </w:pPr>
      <w:r w:rsidRPr="00DA563C">
        <w:rPr>
          <w:rFonts w:ascii="Times New Roman" w:eastAsia="Times New Roman" w:hAnsi="Times New Roman" w:cs="????"/>
          <w:sz w:val="24"/>
          <w:szCs w:val="24"/>
          <w:lang w:eastAsia="zh-TW"/>
        </w:rPr>
        <w:t xml:space="preserve">Nurturing talents is the key to maintaining a competitive edge of Hong Kong and sustaining its advancement. Our team believes that it is essential for Mathematics teachers to equip with professional competencies in order to improve the overall quality. Our team have finished the study on investigating and identifying the capability of looking at elementary Mathematics from an advanced standpoint (EMFAS). In this study, we attempt to investigate and identify both novice and pre-service teachers’ knowledge by applying the technique of EMFAS into their abilities by analyzing mathematically the dimensional exchanges on solving certain specifically constructed problems or justifying various propositions in a written test. </w:t>
      </w:r>
    </w:p>
    <w:p w:rsidR="00DA563C" w:rsidRPr="00DA563C" w:rsidRDefault="00DA563C" w:rsidP="00DA563C">
      <w:pPr>
        <w:tabs>
          <w:tab w:val="left" w:pos="1152"/>
        </w:tabs>
        <w:spacing w:after="0" w:line="240" w:lineRule="auto"/>
        <w:jc w:val="both"/>
        <w:rPr>
          <w:rFonts w:ascii="Times New Roman" w:eastAsia="Times New Roman" w:hAnsi="Times New Roman" w:cs="????"/>
          <w:sz w:val="24"/>
          <w:szCs w:val="24"/>
          <w:lang w:eastAsia="zh-TW"/>
        </w:rPr>
      </w:pPr>
    </w:p>
    <w:p w:rsidR="00CE39BB" w:rsidRDefault="00DA563C" w:rsidP="00DA563C">
      <w:pPr>
        <w:tabs>
          <w:tab w:val="left" w:pos="1152"/>
        </w:tabs>
        <w:spacing w:after="0" w:line="240" w:lineRule="auto"/>
        <w:jc w:val="both"/>
        <w:rPr>
          <w:rFonts w:ascii="Times New Roman" w:eastAsia="Times New Roman" w:hAnsi="Times New Roman" w:cs="????"/>
          <w:sz w:val="24"/>
          <w:szCs w:val="24"/>
          <w:lang w:eastAsia="zh-TW"/>
        </w:rPr>
      </w:pPr>
      <w:r w:rsidRPr="00DA563C">
        <w:rPr>
          <w:rFonts w:ascii="Times New Roman" w:eastAsia="Times New Roman" w:hAnsi="Times New Roman" w:cs="????"/>
          <w:sz w:val="24"/>
          <w:szCs w:val="24"/>
          <w:lang w:eastAsia="zh-TW"/>
        </w:rPr>
        <w:t>The capacity of looking at EMFAS is an essential condition for Mathematics teachers’ competency. They can thus more effectively mediate abstract knowledge for students’ learning. Our goal is to promote Hong Kong Mathematics teachers’ professional competency and enhance the overall quality of Mathematics education. Eventually, we can enhance the students’ learning effectiveness in Mathematics based on journals publication and conferences and seminar presentations.</w:t>
      </w:r>
    </w:p>
    <w:p w:rsidR="00DA563C" w:rsidRDefault="00DA563C" w:rsidP="00DA563C">
      <w:pPr>
        <w:tabs>
          <w:tab w:val="left" w:pos="1152"/>
        </w:tabs>
        <w:spacing w:after="0" w:line="240" w:lineRule="auto"/>
        <w:jc w:val="both"/>
        <w:rPr>
          <w:rFonts w:ascii="Times New Roman"/>
          <w:b/>
          <w:sz w:val="24"/>
          <w:szCs w:val="24"/>
        </w:rPr>
      </w:pPr>
    </w:p>
    <w:p w:rsidR="002A498F" w:rsidRPr="00FE5E72" w:rsidRDefault="002A498F" w:rsidP="00DA563C">
      <w:pPr>
        <w:tabs>
          <w:tab w:val="left" w:pos="1152"/>
        </w:tabs>
        <w:spacing w:after="0" w:line="240" w:lineRule="auto"/>
        <w:jc w:val="both"/>
        <w:rPr>
          <w:rFonts w:ascii="Times New Roman"/>
          <w:b/>
          <w:sz w:val="24"/>
          <w:szCs w:val="24"/>
        </w:rPr>
      </w:pPr>
      <w:r w:rsidRPr="00FE5E72">
        <w:rPr>
          <w:rFonts w:ascii="Times New Roman"/>
          <w:b/>
          <w:sz w:val="24"/>
          <w:szCs w:val="24"/>
        </w:rPr>
        <w:t>Activity Plan:</w:t>
      </w:r>
    </w:p>
    <w:p w:rsidR="007E0DBB" w:rsidRPr="00CE39BB" w:rsidRDefault="00DA563C" w:rsidP="00DA563C">
      <w:pPr>
        <w:spacing w:after="0" w:line="240" w:lineRule="auto"/>
        <w:jc w:val="both"/>
        <w:rPr>
          <w:rFonts w:ascii="Times New Roman"/>
          <w:sz w:val="24"/>
          <w:szCs w:val="24"/>
        </w:rPr>
      </w:pPr>
      <w:r w:rsidRPr="00DA563C">
        <w:rPr>
          <w:rFonts w:ascii="Times New Roman"/>
          <w:sz w:val="24"/>
          <w:szCs w:val="24"/>
        </w:rPr>
        <w:lastRenderedPageBreak/>
        <w:t>Our team would like to invite several scholars and experienced Mathematics scholars and teachers to share their ideas and practice pertaining to the professional competencies of Mathematics teachers in seminars. Also, we would also organize workshops for Mathematics teachers to enhance their capability in professional mathematics teaching.</w:t>
      </w:r>
    </w:p>
    <w:sectPr w:rsidR="007E0DBB" w:rsidRPr="00CE39BB" w:rsidSect="00FE5E7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C29" w:rsidRDefault="00695C29" w:rsidP="00BE531A">
      <w:pPr>
        <w:spacing w:after="0" w:line="240" w:lineRule="auto"/>
      </w:pPr>
      <w:r>
        <w:separator/>
      </w:r>
    </w:p>
  </w:endnote>
  <w:endnote w:type="continuationSeparator" w:id="0">
    <w:p w:rsidR="00695C29" w:rsidRDefault="00695C29" w:rsidP="00BE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
    <w:altName w:val="新細明體"/>
    <w:panose1 w:val="00000000000000000000"/>
    <w:charset w:val="88"/>
    <w:family w:val="roman"/>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C29" w:rsidRDefault="00695C29" w:rsidP="00BE531A">
      <w:pPr>
        <w:spacing w:after="0" w:line="240" w:lineRule="auto"/>
      </w:pPr>
      <w:r>
        <w:separator/>
      </w:r>
    </w:p>
  </w:footnote>
  <w:footnote w:type="continuationSeparator" w:id="0">
    <w:p w:rsidR="00695C29" w:rsidRDefault="00695C29" w:rsidP="00BE5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wsDS3NDUyNTExNjBU0lEKTi0uzszPAykwrAUApX7YISwAAAA="/>
  </w:docVars>
  <w:rsids>
    <w:rsidRoot w:val="002A498F"/>
    <w:rsid w:val="001845E7"/>
    <w:rsid w:val="002A498F"/>
    <w:rsid w:val="003A306E"/>
    <w:rsid w:val="00443006"/>
    <w:rsid w:val="0051085C"/>
    <w:rsid w:val="0067361E"/>
    <w:rsid w:val="00695C29"/>
    <w:rsid w:val="00733FC1"/>
    <w:rsid w:val="00734B49"/>
    <w:rsid w:val="007E0DBB"/>
    <w:rsid w:val="009A4D46"/>
    <w:rsid w:val="00AB1B3D"/>
    <w:rsid w:val="00AB4065"/>
    <w:rsid w:val="00B6441C"/>
    <w:rsid w:val="00BE531A"/>
    <w:rsid w:val="00CE39BB"/>
    <w:rsid w:val="00DA563C"/>
    <w:rsid w:val="00FB6649"/>
    <w:rsid w:val="00FE5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D25FC6-CBEB-4A52-BAEE-B021AB7A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31A"/>
    <w:pPr>
      <w:tabs>
        <w:tab w:val="center" w:pos="4320"/>
        <w:tab w:val="right" w:pos="8640"/>
      </w:tabs>
      <w:spacing w:after="0" w:line="240" w:lineRule="auto"/>
    </w:pPr>
  </w:style>
  <w:style w:type="character" w:customStyle="1" w:styleId="a4">
    <w:name w:val="頁首 字元"/>
    <w:basedOn w:val="a0"/>
    <w:link w:val="a3"/>
    <w:uiPriority w:val="99"/>
    <w:rsid w:val="00BE531A"/>
  </w:style>
  <w:style w:type="paragraph" w:styleId="a5">
    <w:name w:val="footer"/>
    <w:basedOn w:val="a"/>
    <w:link w:val="a6"/>
    <w:uiPriority w:val="99"/>
    <w:unhideWhenUsed/>
    <w:rsid w:val="00BE531A"/>
    <w:pPr>
      <w:tabs>
        <w:tab w:val="center" w:pos="4320"/>
        <w:tab w:val="right" w:pos="8640"/>
      </w:tabs>
      <w:spacing w:after="0" w:line="240" w:lineRule="auto"/>
    </w:pPr>
  </w:style>
  <w:style w:type="character" w:customStyle="1" w:styleId="a6">
    <w:name w:val="頁尾 字元"/>
    <w:basedOn w:val="a0"/>
    <w:link w:val="a5"/>
    <w:uiPriority w:val="99"/>
    <w:rsid w:val="00BE5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Ka Wo [MIT]</dc:creator>
  <cp:keywords/>
  <dc:description/>
  <cp:lastModifiedBy>Tang Hoi Ching Helia</cp:lastModifiedBy>
  <cp:revision>2</cp:revision>
  <dcterms:created xsi:type="dcterms:W3CDTF">2021-10-19T06:16:00Z</dcterms:created>
  <dcterms:modified xsi:type="dcterms:W3CDTF">2021-10-19T06:16:00Z</dcterms:modified>
</cp:coreProperties>
</file>