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D2" w:rsidRDefault="00E76CD2" w:rsidP="00DF055A">
      <w:pPr>
        <w:spacing w:after="0" w:line="240" w:lineRule="auto"/>
        <w:jc w:val="center"/>
        <w:rPr>
          <w:rFonts w:ascii="Times New Roman"/>
          <w:b/>
          <w:sz w:val="24"/>
          <w:szCs w:val="24"/>
        </w:rPr>
      </w:pPr>
      <w:bookmarkStart w:id="0" w:name="_GoBack"/>
      <w:bookmarkEnd w:id="0"/>
      <w:r w:rsidRPr="00DF055A">
        <w:rPr>
          <w:rFonts w:ascii="Times New Roman"/>
          <w:b/>
          <w:sz w:val="24"/>
          <w:szCs w:val="24"/>
        </w:rPr>
        <w:t>Artificial Intelligence in Education</w:t>
      </w:r>
    </w:p>
    <w:p w:rsidR="00DF055A" w:rsidRPr="00DF055A" w:rsidRDefault="00DF055A" w:rsidP="00DF055A">
      <w:pPr>
        <w:spacing w:after="0" w:line="240" w:lineRule="auto"/>
        <w:jc w:val="center"/>
        <w:rPr>
          <w:rFonts w:ascii="Times New Roman"/>
          <w:b/>
          <w:sz w:val="24"/>
          <w:szCs w:val="24"/>
        </w:rPr>
      </w:pPr>
    </w:p>
    <w:p w:rsidR="00E76CD2" w:rsidRPr="00DF055A" w:rsidRDefault="00E76CD2" w:rsidP="00DF055A">
      <w:pPr>
        <w:tabs>
          <w:tab w:val="left" w:pos="1152"/>
        </w:tabs>
        <w:spacing w:after="0" w:line="240" w:lineRule="auto"/>
        <w:rPr>
          <w:rFonts w:ascii="Times New Roman"/>
          <w:b/>
          <w:sz w:val="24"/>
          <w:szCs w:val="24"/>
        </w:rPr>
      </w:pPr>
      <w:r w:rsidRPr="00DF055A">
        <w:rPr>
          <w:rFonts w:ascii="Times New Roman"/>
          <w:b/>
          <w:sz w:val="24"/>
          <w:szCs w:val="24"/>
        </w:rPr>
        <w:t>Members:</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Cheng Kwok Shing Gary (Group Leader)</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Fu Hong (Group Co-Leader)</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Lai Yiu Chi</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Lam Wai Man Winnie</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Ling Man Ho Alpha</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So Chi Fuk Henry</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Song Yanjie</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Prof Yu Leung Ho Philip</w:t>
      </w:r>
    </w:p>
    <w:p w:rsidR="00672EF0" w:rsidRPr="00672EF0" w:rsidRDefault="00672EF0" w:rsidP="00672EF0">
      <w:pPr>
        <w:tabs>
          <w:tab w:val="left" w:pos="1152"/>
        </w:tabs>
        <w:spacing w:after="0" w:line="240" w:lineRule="auto"/>
        <w:rPr>
          <w:rFonts w:ascii="Times New Roman"/>
          <w:sz w:val="24"/>
          <w:szCs w:val="24"/>
        </w:rPr>
      </w:pPr>
      <w:r w:rsidRPr="00672EF0">
        <w:rPr>
          <w:rFonts w:ascii="Times New Roman"/>
          <w:sz w:val="24"/>
          <w:szCs w:val="24"/>
        </w:rPr>
        <w:t>Dr Liang Jane (Assistant Professor, Shenzhen University)</w:t>
      </w:r>
    </w:p>
    <w:p w:rsidR="00E76CD2" w:rsidRDefault="00672EF0" w:rsidP="00672EF0">
      <w:pPr>
        <w:tabs>
          <w:tab w:val="left" w:pos="1152"/>
        </w:tabs>
        <w:spacing w:after="0" w:line="240" w:lineRule="auto"/>
        <w:rPr>
          <w:rFonts w:ascii="Times New Roman"/>
          <w:sz w:val="24"/>
          <w:szCs w:val="24"/>
        </w:rPr>
      </w:pPr>
      <w:r w:rsidRPr="00672EF0">
        <w:rPr>
          <w:rFonts w:ascii="Times New Roman"/>
          <w:sz w:val="24"/>
          <w:szCs w:val="24"/>
        </w:rPr>
        <w:t>Dr Zeng Shaoning (Associate Professor, Yangtze Delta Region Institute (Huzhou), University of Electronic Science and Technology of China)</w:t>
      </w:r>
    </w:p>
    <w:p w:rsidR="00672EF0" w:rsidRPr="00DF055A" w:rsidRDefault="00672EF0" w:rsidP="00672EF0">
      <w:pPr>
        <w:tabs>
          <w:tab w:val="left" w:pos="1152"/>
        </w:tabs>
        <w:spacing w:after="0" w:line="240" w:lineRule="auto"/>
        <w:rPr>
          <w:rFonts w:ascii="Times New Roman"/>
          <w:sz w:val="24"/>
          <w:szCs w:val="24"/>
        </w:rPr>
      </w:pPr>
    </w:p>
    <w:p w:rsidR="00E76CD2" w:rsidRPr="00DF055A" w:rsidRDefault="00E76CD2" w:rsidP="00DF055A">
      <w:pPr>
        <w:tabs>
          <w:tab w:val="left" w:pos="1152"/>
        </w:tabs>
        <w:spacing w:after="0" w:line="240" w:lineRule="auto"/>
        <w:rPr>
          <w:rFonts w:ascii="Times New Roman"/>
          <w:b/>
          <w:sz w:val="24"/>
          <w:szCs w:val="24"/>
        </w:rPr>
      </w:pPr>
      <w:r w:rsidRPr="00DF055A">
        <w:rPr>
          <w:rFonts w:ascii="Times New Roman"/>
          <w:b/>
          <w:sz w:val="24"/>
          <w:szCs w:val="24"/>
        </w:rPr>
        <w:t>Aim:</w:t>
      </w:r>
    </w:p>
    <w:p w:rsidR="00E76CD2" w:rsidRPr="00DF055A" w:rsidRDefault="00E76CD2" w:rsidP="00DF055A">
      <w:pPr>
        <w:tabs>
          <w:tab w:val="left" w:pos="1152"/>
        </w:tabs>
        <w:spacing w:after="0" w:line="240" w:lineRule="auto"/>
        <w:jc w:val="both"/>
        <w:rPr>
          <w:rFonts w:ascii="Times New Roman"/>
          <w:sz w:val="24"/>
          <w:szCs w:val="24"/>
        </w:rPr>
      </w:pPr>
      <w:r w:rsidRPr="00DF055A">
        <w:rPr>
          <w:rFonts w:ascii="Times New Roman"/>
          <w:sz w:val="24"/>
          <w:szCs w:val="24"/>
        </w:rPr>
        <w:t>The aim of this research group is to facilitate the research activities and collaborations about applying artificial intelligence and machine learning in the education area.</w:t>
      </w:r>
    </w:p>
    <w:p w:rsidR="00E76CD2" w:rsidRPr="00DF055A" w:rsidRDefault="00E76CD2" w:rsidP="00DF055A">
      <w:pPr>
        <w:tabs>
          <w:tab w:val="left" w:pos="1152"/>
        </w:tabs>
        <w:spacing w:after="0" w:line="240" w:lineRule="auto"/>
        <w:jc w:val="both"/>
        <w:rPr>
          <w:rFonts w:ascii="Times New Roman"/>
          <w:sz w:val="24"/>
          <w:szCs w:val="24"/>
        </w:rPr>
      </w:pPr>
    </w:p>
    <w:p w:rsidR="00E76CD2" w:rsidRPr="00DF055A" w:rsidRDefault="004E3320" w:rsidP="00DF055A">
      <w:pPr>
        <w:tabs>
          <w:tab w:val="left" w:pos="1152"/>
        </w:tabs>
        <w:spacing w:after="0" w:line="240" w:lineRule="auto"/>
        <w:rPr>
          <w:rFonts w:ascii="Times New Roman"/>
          <w:b/>
          <w:sz w:val="24"/>
          <w:szCs w:val="24"/>
        </w:rPr>
      </w:pPr>
      <w:r w:rsidRPr="00DF055A">
        <w:rPr>
          <w:rFonts w:ascii="Times New Roman"/>
          <w:b/>
          <w:sz w:val="24"/>
          <w:szCs w:val="24"/>
        </w:rPr>
        <w:t>Themes</w:t>
      </w:r>
      <w:r w:rsidR="00E76CD2" w:rsidRPr="00DF055A">
        <w:rPr>
          <w:rFonts w:ascii="Times New Roman"/>
          <w:b/>
          <w:sz w:val="24"/>
          <w:szCs w:val="24"/>
        </w:rPr>
        <w:t>:</w:t>
      </w:r>
    </w:p>
    <w:p w:rsidR="00E76CD2" w:rsidRPr="00DF055A" w:rsidRDefault="00E76CD2" w:rsidP="00DF055A">
      <w:pPr>
        <w:spacing w:after="0" w:line="240" w:lineRule="auto"/>
        <w:jc w:val="both"/>
        <w:rPr>
          <w:rFonts w:ascii="Times New Roman"/>
          <w:sz w:val="24"/>
          <w:szCs w:val="24"/>
        </w:rPr>
      </w:pPr>
      <w:r w:rsidRPr="00DF055A">
        <w:rPr>
          <w:rFonts w:ascii="Times New Roman"/>
          <w:sz w:val="24"/>
          <w:szCs w:val="24"/>
        </w:rPr>
        <w:t>Due to the recent breakthroughs on the deep neural networks and the rapid development of the high-performance computing chipsets, Artificial Intelligence (AI) has been widely applied in various commercial applications including robotics, disease diagnosis, emotion detection, social media analysis, autonomous cars, face recognition, video/image generations and so on. Although there are a plenty of domain-specific AI applications, it is difficult to find a successful or well-known AI application in the area of education. In other words, the potential power of AI applications in education has not been fully exploited and released. The formation of this research group aims to facilitate the research activities and collaborations about artificial intelligence applications in education, which mainly includes the following themes:</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Artificial intelligence for e-learning</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Artificial intelligence for e-assessment</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Educational applications of deep neural networks</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Intelligent tutoring systems</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Natural language processing for education</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Machine learning for education</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Educational data mining</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Learning analytics</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Smart learning environment</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Big data in education</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Assessment performance prediction</w:t>
      </w:r>
    </w:p>
    <w:p w:rsidR="00E76CD2" w:rsidRPr="00DF055A" w:rsidRDefault="00E76CD2" w:rsidP="00C00FD0">
      <w:pPr>
        <w:numPr>
          <w:ilvl w:val="0"/>
          <w:numId w:val="2"/>
        </w:numPr>
        <w:autoSpaceDE w:val="0"/>
        <w:autoSpaceDN w:val="0"/>
        <w:spacing w:after="0" w:line="240" w:lineRule="auto"/>
        <w:ind w:left="709" w:hanging="425"/>
        <w:jc w:val="both"/>
        <w:rPr>
          <w:rFonts w:ascii="Times New Roman"/>
          <w:sz w:val="24"/>
          <w:szCs w:val="24"/>
        </w:rPr>
      </w:pPr>
      <w:r w:rsidRPr="00DF055A">
        <w:rPr>
          <w:rFonts w:ascii="Times New Roman"/>
          <w:sz w:val="24"/>
          <w:szCs w:val="24"/>
        </w:rPr>
        <w:t>Learner emotional and behavioral analysis</w:t>
      </w:r>
    </w:p>
    <w:p w:rsidR="00E76CD2" w:rsidRPr="00DF055A" w:rsidRDefault="00E76CD2" w:rsidP="00DF055A">
      <w:pPr>
        <w:autoSpaceDE w:val="0"/>
        <w:autoSpaceDN w:val="0"/>
        <w:spacing w:after="0" w:line="240" w:lineRule="auto"/>
        <w:jc w:val="both"/>
        <w:rPr>
          <w:rFonts w:ascii="Times New Roman"/>
          <w:sz w:val="24"/>
          <w:szCs w:val="24"/>
        </w:rPr>
      </w:pPr>
    </w:p>
    <w:p w:rsidR="00E76CD2" w:rsidRPr="00DF055A" w:rsidRDefault="00E76CD2" w:rsidP="00DF055A">
      <w:pPr>
        <w:autoSpaceDE w:val="0"/>
        <w:autoSpaceDN w:val="0"/>
        <w:spacing w:after="0" w:line="240" w:lineRule="auto"/>
        <w:jc w:val="both"/>
        <w:rPr>
          <w:rFonts w:ascii="Times New Roman"/>
          <w:b/>
          <w:sz w:val="24"/>
          <w:szCs w:val="24"/>
        </w:rPr>
      </w:pPr>
      <w:r w:rsidRPr="00DF055A">
        <w:rPr>
          <w:rFonts w:ascii="Times New Roman"/>
          <w:b/>
          <w:sz w:val="24"/>
          <w:szCs w:val="24"/>
        </w:rPr>
        <w:t>Activity Plan:</w:t>
      </w:r>
    </w:p>
    <w:p w:rsidR="005B301D" w:rsidRPr="005B301D" w:rsidRDefault="005B301D" w:rsidP="005B301D">
      <w:pPr>
        <w:numPr>
          <w:ilvl w:val="0"/>
          <w:numId w:val="2"/>
        </w:numPr>
        <w:autoSpaceDE w:val="0"/>
        <w:autoSpaceDN w:val="0"/>
        <w:spacing w:after="0" w:line="240" w:lineRule="auto"/>
        <w:ind w:left="709" w:hanging="425"/>
        <w:jc w:val="both"/>
        <w:rPr>
          <w:rFonts w:ascii="Times New Roman" w:eastAsia="Times New Roman" w:hAnsi="Times New Roman" w:cs="????"/>
          <w:sz w:val="24"/>
          <w:szCs w:val="24"/>
          <w:lang w:eastAsia="zh-TW"/>
        </w:rPr>
      </w:pPr>
      <w:r w:rsidRPr="005B301D">
        <w:rPr>
          <w:rFonts w:ascii="Times New Roman" w:eastAsia="Times New Roman" w:hAnsi="Times New Roman" w:cs="????"/>
          <w:sz w:val="24"/>
          <w:szCs w:val="24"/>
          <w:lang w:eastAsia="zh-TW"/>
        </w:rPr>
        <w:t xml:space="preserve">Provide AI training and tools for colleagues to encourage the use of AI technology for in research </w:t>
      </w:r>
      <w:r w:rsidRPr="005B301D">
        <w:rPr>
          <w:rFonts w:ascii="Times New Roman"/>
          <w:sz w:val="24"/>
          <w:szCs w:val="24"/>
        </w:rPr>
        <w:t>activities</w:t>
      </w:r>
    </w:p>
    <w:p w:rsidR="005B301D" w:rsidRPr="005B301D" w:rsidRDefault="005B301D" w:rsidP="005B301D">
      <w:pPr>
        <w:numPr>
          <w:ilvl w:val="0"/>
          <w:numId w:val="2"/>
        </w:numPr>
        <w:autoSpaceDE w:val="0"/>
        <w:autoSpaceDN w:val="0"/>
        <w:spacing w:after="0" w:line="240" w:lineRule="auto"/>
        <w:ind w:left="709" w:hanging="425"/>
        <w:jc w:val="both"/>
        <w:rPr>
          <w:rFonts w:ascii="Times New Roman" w:eastAsia="Times New Roman" w:hAnsi="Times New Roman" w:cs="????"/>
          <w:sz w:val="24"/>
          <w:szCs w:val="24"/>
          <w:lang w:eastAsia="zh-TW"/>
        </w:rPr>
      </w:pPr>
      <w:r w:rsidRPr="005B301D">
        <w:rPr>
          <w:rFonts w:ascii="Times New Roman" w:eastAsia="Times New Roman" w:hAnsi="Times New Roman" w:cs="????"/>
          <w:sz w:val="24"/>
          <w:szCs w:val="24"/>
          <w:lang w:eastAsia="zh-TW"/>
        </w:rPr>
        <w:t>Establish research collaboration and experience sharing among the group members</w:t>
      </w:r>
    </w:p>
    <w:p w:rsidR="007E0DBB" w:rsidRPr="00DF055A" w:rsidRDefault="007E0DBB" w:rsidP="00DF055A">
      <w:pPr>
        <w:spacing w:after="0" w:line="240" w:lineRule="auto"/>
        <w:rPr>
          <w:sz w:val="24"/>
          <w:szCs w:val="24"/>
        </w:rPr>
      </w:pPr>
    </w:p>
    <w:sectPr w:rsidR="007E0DBB" w:rsidRPr="00DF055A" w:rsidSect="00DF055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5C" w:rsidRDefault="00FF735C" w:rsidP="004E3320">
      <w:pPr>
        <w:spacing w:after="0" w:line="240" w:lineRule="auto"/>
      </w:pPr>
      <w:r>
        <w:separator/>
      </w:r>
    </w:p>
  </w:endnote>
  <w:endnote w:type="continuationSeparator" w:id="0">
    <w:p w:rsidR="00FF735C" w:rsidRDefault="00FF735C" w:rsidP="004E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
    <w:altName w:val="新細明體"/>
    <w:panose1 w:val="00000000000000000000"/>
    <w:charset w:val="88"/>
    <w:family w:val="roman"/>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5C" w:rsidRDefault="00FF735C" w:rsidP="004E3320">
      <w:pPr>
        <w:spacing w:after="0" w:line="240" w:lineRule="auto"/>
      </w:pPr>
      <w:r>
        <w:separator/>
      </w:r>
    </w:p>
  </w:footnote>
  <w:footnote w:type="continuationSeparator" w:id="0">
    <w:p w:rsidR="00FF735C" w:rsidRDefault="00FF735C" w:rsidP="004E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16CE"/>
    <w:multiLevelType w:val="hybridMultilevel"/>
    <w:tmpl w:val="E86E6218"/>
    <w:lvl w:ilvl="0" w:tplc="C256EAE4">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54F27ECF"/>
    <w:multiLevelType w:val="hybridMultilevel"/>
    <w:tmpl w:val="501A5C1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6A4F1B4E"/>
    <w:multiLevelType w:val="hybridMultilevel"/>
    <w:tmpl w:val="7DC431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MDM0MbAwtzQytjBS0lEKTi0uzszPAykwrAUAYz4JPywAAAA="/>
  </w:docVars>
  <w:rsids>
    <w:rsidRoot w:val="00E76CD2"/>
    <w:rsid w:val="000C3E80"/>
    <w:rsid w:val="00321AEB"/>
    <w:rsid w:val="003A1C5B"/>
    <w:rsid w:val="004E3320"/>
    <w:rsid w:val="005B301D"/>
    <w:rsid w:val="00672EF0"/>
    <w:rsid w:val="006842DA"/>
    <w:rsid w:val="007E0DBB"/>
    <w:rsid w:val="00B80CA9"/>
    <w:rsid w:val="00C00FD0"/>
    <w:rsid w:val="00C625A4"/>
    <w:rsid w:val="00D567BF"/>
    <w:rsid w:val="00DD77B5"/>
    <w:rsid w:val="00DF055A"/>
    <w:rsid w:val="00E76CD2"/>
    <w:rsid w:val="00EB6960"/>
    <w:rsid w:val="00EF2A22"/>
    <w:rsid w:val="00FA5555"/>
    <w:rsid w:val="00FF7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DD9E1-AA5E-4640-A669-9529ED5F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320"/>
    <w:pPr>
      <w:tabs>
        <w:tab w:val="center" w:pos="4320"/>
        <w:tab w:val="right" w:pos="8640"/>
      </w:tabs>
      <w:spacing w:after="0" w:line="240" w:lineRule="auto"/>
    </w:pPr>
  </w:style>
  <w:style w:type="character" w:customStyle="1" w:styleId="a4">
    <w:name w:val="頁首 字元"/>
    <w:basedOn w:val="a0"/>
    <w:link w:val="a3"/>
    <w:uiPriority w:val="99"/>
    <w:rsid w:val="004E3320"/>
  </w:style>
  <w:style w:type="paragraph" w:styleId="a5">
    <w:name w:val="footer"/>
    <w:basedOn w:val="a"/>
    <w:link w:val="a6"/>
    <w:uiPriority w:val="99"/>
    <w:unhideWhenUsed/>
    <w:rsid w:val="004E3320"/>
    <w:pPr>
      <w:tabs>
        <w:tab w:val="center" w:pos="4320"/>
        <w:tab w:val="right" w:pos="8640"/>
      </w:tabs>
      <w:spacing w:after="0" w:line="240" w:lineRule="auto"/>
    </w:pPr>
  </w:style>
  <w:style w:type="character" w:customStyle="1" w:styleId="a6">
    <w:name w:val="頁尾 字元"/>
    <w:basedOn w:val="a0"/>
    <w:link w:val="a5"/>
    <w:uiPriority w:val="99"/>
    <w:rsid w:val="004E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 Wo [MIT]</dc:creator>
  <cp:keywords/>
  <dc:description/>
  <cp:lastModifiedBy>Tang Hoi Ching Helia</cp:lastModifiedBy>
  <cp:revision>2</cp:revision>
  <dcterms:created xsi:type="dcterms:W3CDTF">2021-10-19T06:14:00Z</dcterms:created>
  <dcterms:modified xsi:type="dcterms:W3CDTF">2021-10-19T06:14:00Z</dcterms:modified>
</cp:coreProperties>
</file>