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12280D" w14:textId="77777777" w:rsidR="00386BB5" w:rsidRDefault="0005114B">
      <w:pPr>
        <w:jc w:val="center"/>
      </w:pPr>
      <w:bookmarkStart w:id="0" w:name="_GoBack"/>
      <w:bookmarkEnd w:id="0"/>
      <w:r>
        <w:rPr>
          <w:b/>
        </w:rPr>
        <w:t>THE EDUCATION UNIVERSITY OF HONG KONG</w:t>
      </w:r>
    </w:p>
    <w:p w14:paraId="0BF2FA04" w14:textId="77777777" w:rsidR="00386BB5" w:rsidRDefault="0005114B">
      <w:pPr>
        <w:jc w:val="center"/>
        <w:rPr>
          <w:sz w:val="28"/>
          <w:szCs w:val="28"/>
        </w:rPr>
      </w:pPr>
      <w:r>
        <w:rPr>
          <w:noProof/>
          <w:lang w:eastAsia="zh-CN"/>
        </w:rPr>
        <mc:AlternateContent>
          <mc:Choice Requires="wps">
            <w:drawing>
              <wp:anchor distT="0" distB="0" distL="114300" distR="114300" simplePos="0" relativeHeight="251658240" behindDoc="0" locked="0" layoutInCell="1" hidden="0" allowOverlap="1" wp14:anchorId="03DBB36E" wp14:editId="07777777">
                <wp:simplePos x="0" y="0"/>
                <wp:positionH relativeFrom="margin">
                  <wp:posOffset>0</wp:posOffset>
                </wp:positionH>
                <wp:positionV relativeFrom="paragraph">
                  <wp:posOffset>165100</wp:posOffset>
                </wp:positionV>
                <wp:extent cx="5600700" cy="279400"/>
                <wp:effectExtent l="0" t="0" r="0" b="0"/>
                <wp:wrapNone/>
                <wp:docPr id="2" name="矩形 2"/>
                <wp:cNvGraphicFramePr/>
                <a:graphic xmlns:a="http://schemas.openxmlformats.org/drawingml/2006/main">
                  <a:graphicData uri="http://schemas.microsoft.com/office/word/2010/wordprocessingShape">
                    <wps:wsp>
                      <wps:cNvSpPr/>
                      <wps:spPr>
                        <a:xfrm>
                          <a:off x="2550413" y="3642205"/>
                          <a:ext cx="5591174" cy="275590"/>
                        </a:xfrm>
                        <a:prstGeom prst="rect">
                          <a:avLst/>
                        </a:prstGeom>
                        <a:solidFill>
                          <a:srgbClr val="D8D8D8"/>
                        </a:solidFill>
                        <a:ln w="9525" cap="flat" cmpd="sng">
                          <a:solidFill>
                            <a:srgbClr val="000000"/>
                          </a:solidFill>
                          <a:prstDash val="solid"/>
                          <a:miter/>
                          <a:headEnd type="none" w="med" len="med"/>
                          <a:tailEnd type="none" w="med" len="med"/>
                        </a:ln>
                      </wps:spPr>
                      <wps:txbx>
                        <w:txbxContent>
                          <w:p w14:paraId="4730D899" w14:textId="77777777" w:rsidR="00386BB5" w:rsidRDefault="0005114B">
                            <w:pPr>
                              <w:jc w:val="center"/>
                              <w:textDirection w:val="btLr"/>
                            </w:pPr>
                            <w:r>
                              <w:rPr>
                                <w:rFonts w:eastAsia="Times New Roman"/>
                                <w:b/>
                              </w:rPr>
                              <w:t>Course Outline</w:t>
                            </w:r>
                          </w:p>
                          <w:p w14:paraId="672A6659" w14:textId="77777777" w:rsidR="00386BB5" w:rsidRDefault="00386BB5">
                            <w:pPr>
                              <w:textDirection w:val="btLr"/>
                            </w:pPr>
                          </w:p>
                          <w:p w14:paraId="0A37501D" w14:textId="77777777" w:rsidR="00386BB5" w:rsidRDefault="00386BB5">
                            <w:pPr>
                              <w:textDirection w:val="btLr"/>
                            </w:pPr>
                          </w:p>
                        </w:txbxContent>
                      </wps:txbx>
                      <wps:bodyPr lIns="91425" tIns="45700" rIns="91425" bIns="45700" anchor="t" anchorCtr="0"/>
                    </wps:wsp>
                  </a:graphicData>
                </a:graphic>
              </wp:anchor>
            </w:drawing>
          </mc:Choice>
          <mc:Fallback>
            <w:pict>
              <v:rect w14:anchorId="03DBB36E" id="矩形 2" o:spid="_x0000_s1026" style="position:absolute;left:0;text-align:left;margin-left:0;margin-top:13pt;width:441pt;height:2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" fillcolor="#d8d8d8">
                <v:textbox inset="2.53958mm,1.2694mm,2.53958mm,1.2694mm">
                  <w:txbxContent>
                    <w:p w14:paraId="4730D899" w14:textId="77777777" w:rsidR="00386BB5" w:rsidRDefault="0005114B">
                      <w:pPr>
                        <w:jc w:val="center"/>
                        <w:textDirection w:val="btLr"/>
                      </w:pPr>
                      <w:r>
                        <w:rPr>
                          <w:rFonts w:eastAsia="Times New Roman"/>
                          <w:b/>
                        </w:rPr>
                        <w:t>Course Outline</w:t>
                      </w:r>
                    </w:p>
                    <w:p w14:paraId="672A6659" w14:textId="77777777" w:rsidR="00386BB5" w:rsidRDefault="00386BB5">
                      <w:pPr>
                        <w:textDirection w:val="btLr"/>
                      </w:pPr>
                    </w:p>
                    <w:p w14:paraId="0A37501D" w14:textId="77777777" w:rsidR="00386BB5" w:rsidRDefault="00386BB5">
                      <w:pPr>
                        <w:textDirection w:val="btLr"/>
                      </w:pPr>
                    </w:p>
                  </w:txbxContent>
                </v:textbox>
                <w10:wrap anchorx="margin"/>
              </v:rect>
            </w:pict>
          </mc:Fallback>
        </mc:AlternateContent>
      </w:r>
    </w:p>
    <w:p w14:paraId="6A05A809" w14:textId="77777777" w:rsidR="00386BB5" w:rsidRDefault="00386BB5">
      <w:pPr>
        <w:jc w:val="center"/>
        <w:rPr>
          <w:sz w:val="28"/>
          <w:szCs w:val="28"/>
        </w:rPr>
      </w:pPr>
    </w:p>
    <w:p w14:paraId="5A39BBE3" w14:textId="77777777" w:rsidR="00386BB5" w:rsidRDefault="00386BB5"/>
    <w:p w14:paraId="2367786D" w14:textId="77777777" w:rsidR="00386BB5" w:rsidRDefault="0005114B">
      <w:pPr>
        <w:rPr>
          <w:shd w:val="clear" w:color="auto" w:fill="D9D9D9"/>
        </w:rPr>
      </w:pPr>
      <w:r>
        <w:rPr>
          <w:b/>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386BB5" w14:paraId="41C8F396" w14:textId="77777777">
        <w:tc>
          <w:tcPr>
            <w:tcW w:w="240" w:type="dxa"/>
          </w:tcPr>
          <w:p w14:paraId="72A3D3EC" w14:textId="77777777" w:rsidR="00386BB5" w:rsidRDefault="00386BB5">
            <w:pPr>
              <w:jc w:val="center"/>
              <w:rPr>
                <w:shd w:val="clear" w:color="auto" w:fill="D9D9D9"/>
              </w:rPr>
            </w:pPr>
          </w:p>
        </w:tc>
      </w:tr>
    </w:tbl>
    <w:tbl>
      <w:tblPr>
        <w:tblStyle w:val="a0"/>
        <w:tblW w:w="9082" w:type="dxa"/>
        <w:tblInd w:w="108" w:type="dxa"/>
        <w:tblLayout w:type="fixed"/>
        <w:tblLook w:val="0000" w:firstRow="0" w:lastRow="0" w:firstColumn="0" w:lastColumn="0" w:noHBand="0" w:noVBand="0"/>
      </w:tblPr>
      <w:tblGrid>
        <w:gridCol w:w="2660"/>
        <w:gridCol w:w="296"/>
        <w:gridCol w:w="6126"/>
      </w:tblGrid>
      <w:tr w:rsidR="00386BB5" w14:paraId="790BAA67" w14:textId="77777777" w:rsidTr="36201BC7">
        <w:trPr>
          <w:trHeight w:val="340"/>
        </w:trPr>
        <w:tc>
          <w:tcPr>
            <w:tcW w:w="2660" w:type="dxa"/>
          </w:tcPr>
          <w:p w14:paraId="6D963EB2" w14:textId="77777777" w:rsidR="00386BB5" w:rsidRDefault="0005114B">
            <w:r>
              <w:rPr>
                <w:b/>
              </w:rPr>
              <w:t>Programme Title</w:t>
            </w:r>
          </w:p>
        </w:tc>
        <w:tc>
          <w:tcPr>
            <w:tcW w:w="296" w:type="dxa"/>
          </w:tcPr>
          <w:p w14:paraId="2127E81B" w14:textId="77777777" w:rsidR="00386BB5" w:rsidRDefault="0005114B">
            <w:r>
              <w:rPr>
                <w:b/>
              </w:rPr>
              <w:t>:</w:t>
            </w:r>
          </w:p>
        </w:tc>
        <w:tc>
          <w:tcPr>
            <w:tcW w:w="6126" w:type="dxa"/>
          </w:tcPr>
          <w:p w14:paraId="73158820" w14:textId="77777777" w:rsidR="00386BB5" w:rsidRDefault="0005114B">
            <w:pPr>
              <w:jc w:val="both"/>
            </w:pPr>
            <w:r>
              <w:t xml:space="preserve">Master of Arts in Mathematics and Pedagogy </w:t>
            </w:r>
          </w:p>
        </w:tc>
      </w:tr>
      <w:tr w:rsidR="00386BB5" w14:paraId="76521095" w14:textId="77777777" w:rsidTr="007E6C8F">
        <w:trPr>
          <w:trHeight w:val="340"/>
        </w:trPr>
        <w:tc>
          <w:tcPr>
            <w:tcW w:w="2660" w:type="dxa"/>
          </w:tcPr>
          <w:p w14:paraId="5AA4547C" w14:textId="77777777" w:rsidR="00386BB5" w:rsidRDefault="0005114B">
            <w:pPr>
              <w:rPr>
                <w:b/>
              </w:rPr>
            </w:pPr>
            <w:r>
              <w:rPr>
                <w:b/>
              </w:rPr>
              <w:t>Programme QF Level</w:t>
            </w:r>
          </w:p>
        </w:tc>
        <w:tc>
          <w:tcPr>
            <w:tcW w:w="296" w:type="dxa"/>
          </w:tcPr>
          <w:p w14:paraId="67A8245E" w14:textId="77777777" w:rsidR="00386BB5" w:rsidRDefault="0005114B">
            <w:pPr>
              <w:rPr>
                <w:b/>
              </w:rPr>
            </w:pPr>
            <w:r>
              <w:rPr>
                <w:b/>
              </w:rPr>
              <w:t>:</w:t>
            </w:r>
          </w:p>
        </w:tc>
        <w:tc>
          <w:tcPr>
            <w:tcW w:w="6126" w:type="dxa"/>
            <w:vAlign w:val="center"/>
          </w:tcPr>
          <w:p w14:paraId="29B4EA11" w14:textId="77777777" w:rsidR="00386BB5" w:rsidRDefault="0005114B">
            <w:pPr>
              <w:jc w:val="both"/>
            </w:pPr>
            <w:r>
              <w:t>6</w:t>
            </w:r>
          </w:p>
        </w:tc>
      </w:tr>
      <w:tr w:rsidR="00386BB5" w14:paraId="5CA76BEA" w14:textId="77777777" w:rsidTr="36201BC7">
        <w:tc>
          <w:tcPr>
            <w:tcW w:w="2660" w:type="dxa"/>
          </w:tcPr>
          <w:p w14:paraId="1E8B8940" w14:textId="77777777" w:rsidR="00386BB5" w:rsidRDefault="0005114B">
            <w:r>
              <w:rPr>
                <w:b/>
              </w:rPr>
              <w:t>Course Title</w:t>
            </w:r>
          </w:p>
        </w:tc>
        <w:tc>
          <w:tcPr>
            <w:tcW w:w="296" w:type="dxa"/>
          </w:tcPr>
          <w:p w14:paraId="56A8759A" w14:textId="77777777" w:rsidR="00386BB5" w:rsidRDefault="0005114B">
            <w:r>
              <w:rPr>
                <w:b/>
              </w:rPr>
              <w:t>:</w:t>
            </w:r>
          </w:p>
        </w:tc>
        <w:tc>
          <w:tcPr>
            <w:tcW w:w="6126" w:type="dxa"/>
          </w:tcPr>
          <w:p w14:paraId="1833165E" w14:textId="77777777" w:rsidR="00386BB5" w:rsidRDefault="0005114B">
            <w:r>
              <w:t>Technology for Mathematics Teaching: an Inquiry Approach</w:t>
            </w:r>
          </w:p>
        </w:tc>
      </w:tr>
      <w:tr w:rsidR="00386BB5" w14:paraId="4E8144A3" w14:textId="77777777" w:rsidTr="36201BC7">
        <w:tc>
          <w:tcPr>
            <w:tcW w:w="2660" w:type="dxa"/>
          </w:tcPr>
          <w:p w14:paraId="00482DA7" w14:textId="77777777" w:rsidR="00386BB5" w:rsidRDefault="0005114B">
            <w:r>
              <w:rPr>
                <w:b/>
              </w:rPr>
              <w:t>Course Code</w:t>
            </w:r>
          </w:p>
        </w:tc>
        <w:tc>
          <w:tcPr>
            <w:tcW w:w="296" w:type="dxa"/>
          </w:tcPr>
          <w:p w14:paraId="18329EB3" w14:textId="77777777" w:rsidR="00386BB5" w:rsidRDefault="0005114B">
            <w:r>
              <w:rPr>
                <w:b/>
              </w:rPr>
              <w:t>:</w:t>
            </w:r>
          </w:p>
        </w:tc>
        <w:tc>
          <w:tcPr>
            <w:tcW w:w="6126" w:type="dxa"/>
          </w:tcPr>
          <w:p w14:paraId="78A94C21" w14:textId="77777777" w:rsidR="00386BB5" w:rsidRDefault="0005114B">
            <w:r>
              <w:t>MTH6134</w:t>
            </w:r>
          </w:p>
        </w:tc>
      </w:tr>
      <w:tr w:rsidR="00386BB5" w14:paraId="7615D1BA" w14:textId="77777777" w:rsidTr="36201BC7">
        <w:tc>
          <w:tcPr>
            <w:tcW w:w="2660" w:type="dxa"/>
          </w:tcPr>
          <w:p w14:paraId="135D37DF" w14:textId="77777777" w:rsidR="00386BB5" w:rsidRDefault="0005114B">
            <w:r>
              <w:rPr>
                <w:b/>
              </w:rPr>
              <w:t>Department</w:t>
            </w:r>
          </w:p>
        </w:tc>
        <w:tc>
          <w:tcPr>
            <w:tcW w:w="296" w:type="dxa"/>
          </w:tcPr>
          <w:p w14:paraId="370CD116" w14:textId="77777777" w:rsidR="00386BB5" w:rsidRDefault="0005114B">
            <w:r>
              <w:rPr>
                <w:b/>
              </w:rPr>
              <w:t>:</w:t>
            </w:r>
          </w:p>
        </w:tc>
        <w:tc>
          <w:tcPr>
            <w:tcW w:w="6126" w:type="dxa"/>
          </w:tcPr>
          <w:p w14:paraId="55D8D58D" w14:textId="77777777" w:rsidR="00386BB5" w:rsidRDefault="0005114B">
            <w:r>
              <w:t>Mathematics and Information Technology</w:t>
            </w:r>
          </w:p>
        </w:tc>
      </w:tr>
      <w:tr w:rsidR="00386BB5" w14:paraId="6BAB3653" w14:textId="77777777" w:rsidTr="36201BC7">
        <w:tc>
          <w:tcPr>
            <w:tcW w:w="2660" w:type="dxa"/>
          </w:tcPr>
          <w:p w14:paraId="3616B5FD" w14:textId="77777777" w:rsidR="00386BB5" w:rsidRDefault="0005114B">
            <w:r>
              <w:rPr>
                <w:b/>
              </w:rPr>
              <w:t>Credit Point</w:t>
            </w:r>
          </w:p>
        </w:tc>
        <w:tc>
          <w:tcPr>
            <w:tcW w:w="296" w:type="dxa"/>
          </w:tcPr>
          <w:p w14:paraId="69B263F4" w14:textId="77777777" w:rsidR="00386BB5" w:rsidRDefault="0005114B">
            <w:r>
              <w:rPr>
                <w:b/>
              </w:rPr>
              <w:t>:</w:t>
            </w:r>
          </w:p>
        </w:tc>
        <w:tc>
          <w:tcPr>
            <w:tcW w:w="6126" w:type="dxa"/>
          </w:tcPr>
          <w:p w14:paraId="5FCD5EC4" w14:textId="77777777" w:rsidR="00386BB5" w:rsidRDefault="0005114B">
            <w:r>
              <w:t>3</w:t>
            </w:r>
          </w:p>
        </w:tc>
      </w:tr>
      <w:tr w:rsidR="00386BB5" w14:paraId="1DE46DE3" w14:textId="77777777" w:rsidTr="36201BC7">
        <w:tc>
          <w:tcPr>
            <w:tcW w:w="2660" w:type="dxa"/>
          </w:tcPr>
          <w:p w14:paraId="0CDCDA7C" w14:textId="77777777" w:rsidR="00386BB5" w:rsidRDefault="0005114B">
            <w:r>
              <w:rPr>
                <w:b/>
              </w:rPr>
              <w:t>Contact Hours</w:t>
            </w:r>
          </w:p>
        </w:tc>
        <w:tc>
          <w:tcPr>
            <w:tcW w:w="296" w:type="dxa"/>
          </w:tcPr>
          <w:p w14:paraId="07ED1FDC" w14:textId="77777777" w:rsidR="00386BB5" w:rsidRDefault="0005114B">
            <w:r>
              <w:rPr>
                <w:b/>
              </w:rPr>
              <w:t>:</w:t>
            </w:r>
          </w:p>
        </w:tc>
        <w:tc>
          <w:tcPr>
            <w:tcW w:w="6126" w:type="dxa"/>
          </w:tcPr>
          <w:p w14:paraId="2B6FC84B" w14:textId="77777777" w:rsidR="00386BB5" w:rsidRDefault="0005114B">
            <w:r>
              <w:t xml:space="preserve">39 </w:t>
            </w:r>
          </w:p>
        </w:tc>
      </w:tr>
      <w:tr w:rsidR="00386BB5" w14:paraId="7813DB52" w14:textId="77777777" w:rsidTr="36201BC7">
        <w:tc>
          <w:tcPr>
            <w:tcW w:w="2660" w:type="dxa"/>
          </w:tcPr>
          <w:p w14:paraId="314B32D1" w14:textId="77777777" w:rsidR="00386BB5" w:rsidRDefault="0005114B">
            <w:r>
              <w:rPr>
                <w:b/>
              </w:rPr>
              <w:t>Pre-requisite(s)</w:t>
            </w:r>
          </w:p>
        </w:tc>
        <w:tc>
          <w:tcPr>
            <w:tcW w:w="296" w:type="dxa"/>
          </w:tcPr>
          <w:p w14:paraId="00A98A65" w14:textId="77777777" w:rsidR="00386BB5" w:rsidRDefault="0005114B">
            <w:r>
              <w:rPr>
                <w:b/>
              </w:rPr>
              <w:t>:</w:t>
            </w:r>
          </w:p>
        </w:tc>
        <w:tc>
          <w:tcPr>
            <w:tcW w:w="6126" w:type="dxa"/>
          </w:tcPr>
          <w:p w14:paraId="0AD173BB" w14:textId="77777777" w:rsidR="00386BB5" w:rsidRDefault="0005114B">
            <w:r>
              <w:t>Nil</w:t>
            </w:r>
          </w:p>
        </w:tc>
      </w:tr>
      <w:tr w:rsidR="00386BB5" w14:paraId="39620BBD" w14:textId="77777777" w:rsidTr="36201BC7">
        <w:tc>
          <w:tcPr>
            <w:tcW w:w="2660" w:type="dxa"/>
          </w:tcPr>
          <w:p w14:paraId="1EB16EBD" w14:textId="77777777" w:rsidR="00386BB5" w:rsidRDefault="0005114B">
            <w:r>
              <w:rPr>
                <w:b/>
              </w:rPr>
              <w:t>Medium of Instruction</w:t>
            </w:r>
          </w:p>
        </w:tc>
        <w:tc>
          <w:tcPr>
            <w:tcW w:w="296" w:type="dxa"/>
          </w:tcPr>
          <w:p w14:paraId="5310477B" w14:textId="77777777" w:rsidR="00386BB5" w:rsidRDefault="0005114B">
            <w:r>
              <w:rPr>
                <w:b/>
              </w:rPr>
              <w:t>:</w:t>
            </w:r>
          </w:p>
        </w:tc>
        <w:tc>
          <w:tcPr>
            <w:tcW w:w="6126" w:type="dxa"/>
          </w:tcPr>
          <w:p w14:paraId="116B2BFD" w14:textId="77777777" w:rsidR="00386BB5" w:rsidRDefault="0005114B">
            <w:r>
              <w:t>English supplemented with Chinese</w:t>
            </w:r>
          </w:p>
        </w:tc>
      </w:tr>
      <w:tr w:rsidR="00386BB5" w14:paraId="164CC97E" w14:textId="77777777" w:rsidTr="36201BC7">
        <w:trPr>
          <w:trHeight w:val="280"/>
        </w:trPr>
        <w:tc>
          <w:tcPr>
            <w:tcW w:w="2660" w:type="dxa"/>
          </w:tcPr>
          <w:p w14:paraId="0CFFFD6B" w14:textId="664E5B0F" w:rsidR="00386BB5" w:rsidRDefault="36201BC7">
            <w:r w:rsidRPr="007E6C8F">
              <w:rPr>
                <w:b/>
                <w:bCs/>
              </w:rPr>
              <w:t xml:space="preserve">Course </w:t>
            </w:r>
            <w:r w:rsidR="0005114B" w:rsidRPr="007E6C8F">
              <w:rPr>
                <w:b/>
                <w:bCs/>
              </w:rPr>
              <w:t>Level</w:t>
            </w:r>
          </w:p>
        </w:tc>
        <w:tc>
          <w:tcPr>
            <w:tcW w:w="296" w:type="dxa"/>
          </w:tcPr>
          <w:p w14:paraId="4CB9A7C0" w14:textId="77777777" w:rsidR="00386BB5" w:rsidRDefault="0005114B">
            <w:r>
              <w:rPr>
                <w:b/>
              </w:rPr>
              <w:t>:</w:t>
            </w:r>
          </w:p>
        </w:tc>
        <w:tc>
          <w:tcPr>
            <w:tcW w:w="6126" w:type="dxa"/>
          </w:tcPr>
          <w:p w14:paraId="1B87E3DE" w14:textId="77777777" w:rsidR="00386BB5" w:rsidRDefault="0005114B">
            <w:r>
              <w:t>6</w:t>
            </w:r>
          </w:p>
        </w:tc>
      </w:tr>
    </w:tbl>
    <w:p w14:paraId="0D0B940D" w14:textId="77777777" w:rsidR="00386BB5" w:rsidRDefault="00386BB5">
      <w:pPr>
        <w:pBdr>
          <w:bottom w:val="single" w:sz="4" w:space="1" w:color="000000"/>
          <w:between w:val="single" w:sz="4" w:space="1" w:color="000000"/>
        </w:pBdr>
        <w:jc w:val="center"/>
        <w:rPr>
          <w:sz w:val="16"/>
          <w:szCs w:val="16"/>
        </w:rPr>
      </w:pPr>
    </w:p>
    <w:p w14:paraId="0E27B00A" w14:textId="77777777" w:rsidR="00142856" w:rsidRDefault="00142856">
      <w:pPr>
        <w:rPr>
          <w:b/>
          <w:shd w:val="clear" w:color="auto" w:fill="D9D9D9"/>
        </w:rPr>
      </w:pPr>
    </w:p>
    <w:p w14:paraId="7C0EEB92" w14:textId="77777777" w:rsidR="00386BB5" w:rsidRDefault="0005114B">
      <w:pPr>
        <w:rPr>
          <w:shd w:val="clear" w:color="auto" w:fill="D9D9D9"/>
        </w:rPr>
      </w:pPr>
      <w:r>
        <w:rPr>
          <w:b/>
          <w:shd w:val="clear" w:color="auto" w:fill="D9D9D9"/>
        </w:rPr>
        <w:t>Part II</w:t>
      </w:r>
    </w:p>
    <w:p w14:paraId="29D6B04F" w14:textId="77777777" w:rsidR="00386BB5" w:rsidRDefault="0005114B">
      <w:pPr>
        <w:rPr>
          <w:b/>
        </w:rPr>
      </w:pPr>
      <w:r>
        <w:rPr>
          <w:b/>
        </w:rPr>
        <w:t xml:space="preserve"> </w:t>
      </w:r>
    </w:p>
    <w:p w14:paraId="1576861A"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kern w:val="2"/>
        </w:rPr>
      </w:pPr>
      <w:r w:rsidRPr="004E3079">
        <w:rPr>
          <w:rFonts w:eastAsia="新細明體"/>
          <w:color w:val="auto"/>
          <w:kern w:val="2"/>
        </w:rPr>
        <w:t xml:space="preserve">The University’s </w:t>
      </w:r>
      <w:r w:rsidRPr="004E3079">
        <w:rPr>
          <w:rFonts w:eastAsia="新細明體" w:hint="eastAsia"/>
          <w:color w:val="auto"/>
          <w:kern w:val="2"/>
        </w:rPr>
        <w:t>Gradu</w:t>
      </w:r>
      <w:r w:rsidRPr="004E3079">
        <w:rPr>
          <w:rFonts w:eastAsia="新細明體"/>
          <w:color w:val="auto"/>
          <w:kern w:val="2"/>
        </w:rPr>
        <w:t>a</w:t>
      </w:r>
      <w:r w:rsidRPr="004E3079">
        <w:rPr>
          <w:rFonts w:eastAsia="新細明體" w:hint="eastAsia"/>
          <w:color w:val="auto"/>
          <w:kern w:val="2"/>
        </w:rPr>
        <w:t>te Attributes</w:t>
      </w:r>
      <w:r w:rsidRPr="004E3079">
        <w:rPr>
          <w:rFonts w:eastAsia="新細明體"/>
          <w:color w:val="auto"/>
          <w:kern w:val="2"/>
        </w:rPr>
        <w:t xml:space="preserve">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14:paraId="60061E4C"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p>
    <w:p w14:paraId="3C9F0C6E"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r w:rsidRPr="004E3079">
        <w:rPr>
          <w:rFonts w:eastAsia="新細明體"/>
          <w:color w:val="auto"/>
          <w:kern w:val="2"/>
        </w:rPr>
        <w:t>In gist, the Graduate Attributes for Undergraduate, Taught Postgraduate and Research Postgraduate students consist of the following three domains (i.e. in short “PEER &amp; I”):</w:t>
      </w:r>
    </w:p>
    <w:p w14:paraId="223A4F30" w14:textId="77777777" w:rsidR="00142856" w:rsidRPr="004E3079" w:rsidRDefault="00142856" w:rsidP="00142856">
      <w:pPr>
        <w:numPr>
          <w:ilvl w:val="0"/>
          <w:numId w:val="8"/>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r w:rsidRPr="004E3079">
        <w:rPr>
          <w:rFonts w:eastAsia="新細明體" w:hint="eastAsia"/>
          <w:b/>
          <w:color w:val="auto"/>
          <w:kern w:val="2"/>
        </w:rPr>
        <w:t>P</w:t>
      </w:r>
      <w:r w:rsidRPr="004E3079">
        <w:rPr>
          <w:rFonts w:eastAsia="新細明體" w:hint="eastAsia"/>
          <w:color w:val="auto"/>
          <w:kern w:val="2"/>
        </w:rPr>
        <w:t xml:space="preserve">rofessional </w:t>
      </w:r>
      <w:r w:rsidRPr="004E3079">
        <w:rPr>
          <w:rFonts w:eastAsia="新細明體" w:hint="eastAsia"/>
          <w:b/>
          <w:color w:val="auto"/>
          <w:kern w:val="2"/>
        </w:rPr>
        <w:t>E</w:t>
      </w:r>
      <w:r w:rsidRPr="004E3079">
        <w:rPr>
          <w:rFonts w:eastAsia="新細明體" w:hint="eastAsia"/>
          <w:color w:val="auto"/>
          <w:kern w:val="2"/>
        </w:rPr>
        <w:t>xcellence;</w:t>
      </w:r>
    </w:p>
    <w:p w14:paraId="53259671" w14:textId="77777777" w:rsidR="00142856" w:rsidRPr="004E3079" w:rsidRDefault="00142856" w:rsidP="00142856">
      <w:pPr>
        <w:numPr>
          <w:ilvl w:val="0"/>
          <w:numId w:val="8"/>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r w:rsidRPr="004E3079">
        <w:rPr>
          <w:rFonts w:eastAsia="新細明體" w:hint="eastAsia"/>
          <w:b/>
          <w:color w:val="auto"/>
          <w:kern w:val="2"/>
        </w:rPr>
        <w:t>E</w:t>
      </w:r>
      <w:r w:rsidRPr="004E3079">
        <w:rPr>
          <w:rFonts w:eastAsia="新細明體" w:hint="eastAsia"/>
          <w:color w:val="auto"/>
          <w:kern w:val="2"/>
        </w:rPr>
        <w:t xml:space="preserve">thical </w:t>
      </w:r>
      <w:r w:rsidRPr="004E3079">
        <w:rPr>
          <w:rFonts w:eastAsia="新細明體" w:hint="eastAsia"/>
          <w:b/>
          <w:color w:val="auto"/>
          <w:kern w:val="2"/>
        </w:rPr>
        <w:t>R</w:t>
      </w:r>
      <w:r w:rsidRPr="004E3079">
        <w:rPr>
          <w:rFonts w:eastAsia="新細明體" w:hint="eastAsia"/>
          <w:color w:val="auto"/>
          <w:kern w:val="2"/>
        </w:rPr>
        <w:t xml:space="preserve">esponsibility; </w:t>
      </w:r>
      <w:r w:rsidRPr="004E3079">
        <w:rPr>
          <w:rFonts w:eastAsia="新細明體" w:hint="eastAsia"/>
          <w:b/>
          <w:color w:val="auto"/>
          <w:kern w:val="2"/>
        </w:rPr>
        <w:t>&amp;</w:t>
      </w:r>
    </w:p>
    <w:p w14:paraId="435FC8A6" w14:textId="77777777" w:rsidR="00142856" w:rsidRPr="004E3079" w:rsidRDefault="00142856" w:rsidP="00142856">
      <w:pPr>
        <w:numPr>
          <w:ilvl w:val="0"/>
          <w:numId w:val="8"/>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r w:rsidRPr="004E3079">
        <w:rPr>
          <w:rFonts w:eastAsia="新細明體" w:hint="eastAsia"/>
          <w:b/>
          <w:color w:val="auto"/>
          <w:kern w:val="2"/>
        </w:rPr>
        <w:t>I</w:t>
      </w:r>
      <w:r w:rsidRPr="004E3079">
        <w:rPr>
          <w:rFonts w:eastAsia="新細明體" w:hint="eastAsia"/>
          <w:color w:val="auto"/>
          <w:kern w:val="2"/>
        </w:rPr>
        <w:t>nnovation.</w:t>
      </w:r>
    </w:p>
    <w:p w14:paraId="44EAFD9C"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p>
    <w:p w14:paraId="55FAF914"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r w:rsidRPr="004E3079">
        <w:rPr>
          <w:rFonts w:eastAsia="新細明體"/>
          <w:color w:val="auto"/>
          <w:kern w:val="2"/>
        </w:rPr>
        <w:t>The descriptors under these three domains are different for the three groups of students in order to reflect the respective level of Graduate Attributes.</w:t>
      </w:r>
    </w:p>
    <w:p w14:paraId="4B94D5A5"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p>
    <w:p w14:paraId="2C8C736B" w14:textId="77777777" w:rsidR="00142856" w:rsidRPr="004E3079" w:rsidRDefault="00142856" w:rsidP="00142856">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rPr>
      </w:pPr>
      <w:r w:rsidRPr="004E3079">
        <w:rPr>
          <w:rFonts w:eastAsia="新細明體"/>
          <w:color w:val="auto"/>
          <w:kern w:val="2"/>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142856" w:rsidRPr="004E3079" w14:paraId="0226C402" w14:textId="77777777" w:rsidTr="005E2AB9">
        <w:trPr>
          <w:trHeight w:val="360"/>
        </w:trPr>
        <w:tc>
          <w:tcPr>
            <w:tcW w:w="4753" w:type="dxa"/>
            <w:tcMar>
              <w:top w:w="0" w:type="dxa"/>
              <w:left w:w="108" w:type="dxa"/>
              <w:bottom w:w="0" w:type="dxa"/>
              <w:right w:w="108" w:type="dxa"/>
            </w:tcMar>
            <w:hideMark/>
          </w:tcPr>
          <w:p w14:paraId="58F5F9AD"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 xml:space="preserve">1. </w:t>
            </w:r>
            <w:r w:rsidRPr="004E3079">
              <w:rPr>
                <w:rFonts w:eastAsia="新細明體"/>
                <w:color w:val="auto"/>
              </w:rPr>
              <w:tab/>
              <w:t>Problem Solving Skills</w:t>
            </w:r>
          </w:p>
        </w:tc>
      </w:tr>
      <w:tr w:rsidR="00142856" w:rsidRPr="004E3079" w14:paraId="3EE69994" w14:textId="77777777" w:rsidTr="005E2AB9">
        <w:trPr>
          <w:trHeight w:val="360"/>
        </w:trPr>
        <w:tc>
          <w:tcPr>
            <w:tcW w:w="4753" w:type="dxa"/>
            <w:tcMar>
              <w:top w:w="0" w:type="dxa"/>
              <w:left w:w="108" w:type="dxa"/>
              <w:bottom w:w="0" w:type="dxa"/>
              <w:right w:w="108" w:type="dxa"/>
            </w:tcMar>
            <w:hideMark/>
          </w:tcPr>
          <w:p w14:paraId="3A0D59FA"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 xml:space="preserve">2. </w:t>
            </w:r>
            <w:r w:rsidRPr="004E3079">
              <w:rPr>
                <w:rFonts w:eastAsia="新細明體"/>
                <w:color w:val="auto"/>
              </w:rPr>
              <w:tab/>
              <w:t>Critical Thinking Skills</w:t>
            </w:r>
          </w:p>
        </w:tc>
      </w:tr>
      <w:tr w:rsidR="00142856" w:rsidRPr="004E3079" w14:paraId="4A8FA8F8" w14:textId="77777777" w:rsidTr="005E2AB9">
        <w:trPr>
          <w:trHeight w:val="360"/>
        </w:trPr>
        <w:tc>
          <w:tcPr>
            <w:tcW w:w="4753" w:type="dxa"/>
            <w:tcMar>
              <w:top w:w="0" w:type="dxa"/>
              <w:left w:w="108" w:type="dxa"/>
              <w:bottom w:w="0" w:type="dxa"/>
              <w:right w:w="108" w:type="dxa"/>
            </w:tcMar>
            <w:hideMark/>
          </w:tcPr>
          <w:p w14:paraId="1267112E"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 xml:space="preserve">3. </w:t>
            </w:r>
            <w:r w:rsidRPr="004E3079">
              <w:rPr>
                <w:rFonts w:eastAsia="新細明體"/>
                <w:color w:val="auto"/>
              </w:rPr>
              <w:tab/>
              <w:t>Creative Thinking Skills</w:t>
            </w:r>
          </w:p>
        </w:tc>
      </w:tr>
      <w:tr w:rsidR="00142856" w:rsidRPr="004E3079" w14:paraId="053F0071" w14:textId="77777777" w:rsidTr="005E2AB9">
        <w:trPr>
          <w:trHeight w:val="360"/>
        </w:trPr>
        <w:tc>
          <w:tcPr>
            <w:tcW w:w="4753" w:type="dxa"/>
            <w:tcMar>
              <w:top w:w="0" w:type="dxa"/>
              <w:left w:w="108" w:type="dxa"/>
              <w:bottom w:w="0" w:type="dxa"/>
              <w:right w:w="108" w:type="dxa"/>
            </w:tcMar>
            <w:hideMark/>
          </w:tcPr>
          <w:p w14:paraId="57BBBE3D"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4a.</w:t>
            </w:r>
            <w:r w:rsidRPr="004E3079">
              <w:rPr>
                <w:rFonts w:eastAsia="新細明體"/>
                <w:color w:val="auto"/>
              </w:rPr>
              <w:tab/>
              <w:t>Oral Communication Skills</w:t>
            </w:r>
          </w:p>
        </w:tc>
      </w:tr>
      <w:tr w:rsidR="00142856" w:rsidRPr="004E3079" w14:paraId="13E2B698" w14:textId="77777777" w:rsidTr="005E2AB9">
        <w:trPr>
          <w:trHeight w:val="360"/>
        </w:trPr>
        <w:tc>
          <w:tcPr>
            <w:tcW w:w="4753" w:type="dxa"/>
            <w:tcMar>
              <w:top w:w="0" w:type="dxa"/>
              <w:left w:w="108" w:type="dxa"/>
              <w:bottom w:w="0" w:type="dxa"/>
              <w:right w:w="108" w:type="dxa"/>
            </w:tcMar>
            <w:hideMark/>
          </w:tcPr>
          <w:p w14:paraId="71A0D5F1"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4b.</w:t>
            </w:r>
            <w:r w:rsidRPr="004E3079">
              <w:rPr>
                <w:rFonts w:eastAsia="新細明體"/>
                <w:color w:val="auto"/>
              </w:rPr>
              <w:tab/>
              <w:t>Written Communication Skills</w:t>
            </w:r>
          </w:p>
        </w:tc>
      </w:tr>
      <w:tr w:rsidR="00142856" w:rsidRPr="004E3079" w14:paraId="6C83059E" w14:textId="77777777" w:rsidTr="005E2AB9">
        <w:trPr>
          <w:trHeight w:val="360"/>
        </w:trPr>
        <w:tc>
          <w:tcPr>
            <w:tcW w:w="4753" w:type="dxa"/>
            <w:tcMar>
              <w:top w:w="0" w:type="dxa"/>
              <w:left w:w="108" w:type="dxa"/>
              <w:bottom w:w="0" w:type="dxa"/>
              <w:right w:w="108" w:type="dxa"/>
            </w:tcMar>
            <w:hideMark/>
          </w:tcPr>
          <w:p w14:paraId="036AC099"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 xml:space="preserve">5. </w:t>
            </w:r>
            <w:r w:rsidRPr="004E3079">
              <w:rPr>
                <w:rFonts w:eastAsia="新細明體"/>
                <w:color w:val="auto"/>
              </w:rPr>
              <w:tab/>
              <w:t>Social Interaction Skills</w:t>
            </w:r>
          </w:p>
        </w:tc>
      </w:tr>
      <w:tr w:rsidR="00142856" w:rsidRPr="004E3079" w14:paraId="18CD0497" w14:textId="77777777" w:rsidTr="005E2AB9">
        <w:trPr>
          <w:trHeight w:val="360"/>
        </w:trPr>
        <w:tc>
          <w:tcPr>
            <w:tcW w:w="4753" w:type="dxa"/>
            <w:tcMar>
              <w:top w:w="0" w:type="dxa"/>
              <w:left w:w="108" w:type="dxa"/>
              <w:bottom w:w="0" w:type="dxa"/>
              <w:right w:w="108" w:type="dxa"/>
            </w:tcMar>
            <w:hideMark/>
          </w:tcPr>
          <w:p w14:paraId="76952E3B"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 xml:space="preserve">6. </w:t>
            </w:r>
            <w:r w:rsidRPr="004E3079">
              <w:rPr>
                <w:rFonts w:eastAsia="新細明體"/>
                <w:color w:val="auto"/>
              </w:rPr>
              <w:tab/>
              <w:t>Ethical Decision Making</w:t>
            </w:r>
          </w:p>
        </w:tc>
      </w:tr>
      <w:tr w:rsidR="00142856" w:rsidRPr="004E3079" w14:paraId="636C18EF" w14:textId="77777777" w:rsidTr="005E2AB9">
        <w:trPr>
          <w:trHeight w:val="360"/>
        </w:trPr>
        <w:tc>
          <w:tcPr>
            <w:tcW w:w="4753" w:type="dxa"/>
            <w:tcMar>
              <w:top w:w="0" w:type="dxa"/>
              <w:left w:w="108" w:type="dxa"/>
              <w:bottom w:w="0" w:type="dxa"/>
              <w:right w:w="108" w:type="dxa"/>
            </w:tcMar>
            <w:hideMark/>
          </w:tcPr>
          <w:p w14:paraId="40420A63" w14:textId="77777777" w:rsidR="00142856"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r w:rsidRPr="004E3079">
              <w:rPr>
                <w:rFonts w:eastAsia="新細明體"/>
                <w:color w:val="auto"/>
              </w:rPr>
              <w:t xml:space="preserve">7. </w:t>
            </w:r>
            <w:r w:rsidRPr="004E3079">
              <w:rPr>
                <w:rFonts w:eastAsia="新細明體"/>
                <w:color w:val="auto"/>
              </w:rPr>
              <w:tab/>
              <w:t>Global Perspectives</w:t>
            </w:r>
          </w:p>
          <w:p w14:paraId="3DEEC669" w14:textId="77777777" w:rsidR="00142856" w:rsidRPr="004E3079" w:rsidRDefault="00142856" w:rsidP="005E2AB9">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rPr>
            </w:pPr>
          </w:p>
        </w:tc>
      </w:tr>
    </w:tbl>
    <w:p w14:paraId="03185772" w14:textId="2A8F6750" w:rsidR="00386BB5" w:rsidRDefault="36201BC7">
      <w:pPr>
        <w:widowControl/>
        <w:numPr>
          <w:ilvl w:val="0"/>
          <w:numId w:val="6"/>
        </w:numPr>
        <w:ind w:hanging="360"/>
        <w:jc w:val="both"/>
      </w:pPr>
      <w:r w:rsidRPr="007E6C8F">
        <w:rPr>
          <w:b/>
          <w:bCs/>
        </w:rPr>
        <w:lastRenderedPageBreak/>
        <w:t>Cours</w:t>
      </w:r>
      <w:r w:rsidR="0005114B" w:rsidRPr="007E6C8F">
        <w:rPr>
          <w:b/>
          <w:bCs/>
        </w:rPr>
        <w:t>Synopsis</w:t>
      </w:r>
      <w:r w:rsidR="0005114B">
        <w:rPr>
          <w:i/>
        </w:rPr>
        <w:br/>
      </w:r>
      <w:r w:rsidR="0005114B">
        <w:t>This  course  aims  to  introduce  the  use  of  ICT  in  teaching  and  learning  school mathematics guided by an inquiry approach. Through questioning, investigation, and experimentation with mathematical concepts, students will develop knowledge and insight in the technological pedagogical content knowledge of mathematics. This course extends the learning of the course “Instructional Design in Mathematics” into the specific domain of application of ICT.</w:t>
      </w:r>
    </w:p>
    <w:p w14:paraId="53128261" w14:textId="77777777" w:rsidR="00386BB5" w:rsidRDefault="00386BB5">
      <w:pPr>
        <w:widowControl/>
        <w:ind w:left="360"/>
        <w:jc w:val="both"/>
      </w:pPr>
    </w:p>
    <w:p w14:paraId="36D013F0" w14:textId="77777777" w:rsidR="00386BB5" w:rsidRDefault="0005114B">
      <w:pPr>
        <w:widowControl/>
        <w:ind w:left="360"/>
        <w:jc w:val="both"/>
      </w:pPr>
      <w:r>
        <w:t>The course starts with an introduction to the socio-cultural framework of learning community and inquiry, and the pedagogical significance of using ICT in the mathematics classroom. These will be followed by introducing students to different ICT environments in mathematics education that are relevant to school mathematics; specifically, calculator, spreadsheet, dynamic geometry, graphing, dynamic statistic and web-based resources. Students will engage in using different ICT environments to explore school mathematics concepts and design teaching tasks under an inquiry and collaborative approach.</w:t>
      </w:r>
    </w:p>
    <w:p w14:paraId="62486C05" w14:textId="77777777" w:rsidR="00386BB5" w:rsidRDefault="00386BB5">
      <w:pPr>
        <w:widowControl/>
        <w:jc w:val="both"/>
      </w:pPr>
    </w:p>
    <w:p w14:paraId="20A91E22" w14:textId="77777777" w:rsidR="00386BB5" w:rsidRDefault="0005114B">
      <w:pPr>
        <w:widowControl/>
        <w:numPr>
          <w:ilvl w:val="0"/>
          <w:numId w:val="6"/>
        </w:numPr>
        <w:ind w:hanging="360"/>
      </w:pPr>
      <w:r>
        <w:rPr>
          <w:b/>
        </w:rPr>
        <w:t>Course Intended Learning Outcomes</w:t>
      </w:r>
      <w:r>
        <w:t xml:space="preserve"> (CILO</w:t>
      </w:r>
      <w:r>
        <w:rPr>
          <w:vertAlign w:val="subscript"/>
        </w:rPr>
        <w:t>s</w:t>
      </w:r>
      <w:r>
        <w:t>)</w:t>
      </w:r>
    </w:p>
    <w:p w14:paraId="5EE8D10F" w14:textId="77777777" w:rsidR="00386BB5" w:rsidRDefault="0005114B">
      <w:pPr>
        <w:ind w:left="284"/>
      </w:pPr>
      <w:r>
        <w:rPr>
          <w:i/>
        </w:rPr>
        <w:t>Upon completion of this course, students will be able to:</w:t>
      </w:r>
    </w:p>
    <w:p w14:paraId="5289123E" w14:textId="77777777" w:rsidR="00386BB5" w:rsidRDefault="0005114B">
      <w:pPr>
        <w:ind w:left="1920" w:hanging="1200"/>
        <w:jc w:val="both"/>
      </w:pPr>
      <w:r>
        <w:t>CILO</w:t>
      </w:r>
      <w:r>
        <w:rPr>
          <w:vertAlign w:val="subscript"/>
        </w:rPr>
        <w:t>1</w:t>
      </w:r>
      <w:r>
        <w:tab/>
        <w:t>develop sound understanding of an inquiry approach of teaching and learning</w:t>
      </w:r>
    </w:p>
    <w:p w14:paraId="7F65D132" w14:textId="77777777" w:rsidR="00386BB5" w:rsidRDefault="0005114B">
      <w:pPr>
        <w:numPr>
          <w:ilvl w:val="4"/>
          <w:numId w:val="1"/>
        </w:numPr>
        <w:ind w:hanging="480"/>
        <w:jc w:val="both"/>
      </w:pPr>
      <w:r>
        <w:t>Show understanding of the basic ideas behind inquiry approach</w:t>
      </w:r>
    </w:p>
    <w:p w14:paraId="4BBCA125" w14:textId="77777777" w:rsidR="00386BB5" w:rsidRDefault="0005114B">
      <w:pPr>
        <w:numPr>
          <w:ilvl w:val="4"/>
          <w:numId w:val="1"/>
        </w:numPr>
        <w:ind w:hanging="480"/>
        <w:jc w:val="both"/>
      </w:pPr>
      <w:r>
        <w:t>Able to apply inquiry approach in mathematics teaching</w:t>
      </w:r>
    </w:p>
    <w:p w14:paraId="2D8C3CFD" w14:textId="77777777" w:rsidR="00386BB5" w:rsidRDefault="0005114B">
      <w:pPr>
        <w:ind w:left="1920" w:hanging="1200"/>
        <w:jc w:val="both"/>
      </w:pPr>
      <w:r>
        <w:t>CILO</w:t>
      </w:r>
      <w:r>
        <w:rPr>
          <w:vertAlign w:val="subscript"/>
        </w:rPr>
        <w:t>2</w:t>
      </w:r>
      <w:r>
        <w:tab/>
        <w:t>develop sound understanding of the pedagogy of ICT in mathematics</w:t>
      </w:r>
    </w:p>
    <w:p w14:paraId="386565CB" w14:textId="77777777" w:rsidR="00386BB5" w:rsidRDefault="0005114B">
      <w:pPr>
        <w:numPr>
          <w:ilvl w:val="0"/>
          <w:numId w:val="2"/>
        </w:numPr>
        <w:ind w:hanging="480"/>
        <w:jc w:val="both"/>
      </w:pPr>
      <w:r>
        <w:t>Show understanding of the basic ideas behind the pedagogy of ICT in mathematics</w:t>
      </w:r>
    </w:p>
    <w:p w14:paraId="6B681B26" w14:textId="77777777" w:rsidR="00386BB5" w:rsidRDefault="0005114B">
      <w:pPr>
        <w:numPr>
          <w:ilvl w:val="0"/>
          <w:numId w:val="2"/>
        </w:numPr>
        <w:ind w:hanging="480"/>
        <w:jc w:val="both"/>
      </w:pPr>
      <w:r>
        <w:t>Able to integrate ICT in mathematic teaching</w:t>
      </w:r>
    </w:p>
    <w:p w14:paraId="0B2832EE" w14:textId="77777777" w:rsidR="00386BB5" w:rsidRDefault="0005114B">
      <w:pPr>
        <w:ind w:left="1920" w:hanging="1200"/>
        <w:jc w:val="both"/>
      </w:pPr>
      <w:r>
        <w:t>CILO</w:t>
      </w:r>
      <w:r>
        <w:rPr>
          <w:vertAlign w:val="subscript"/>
        </w:rPr>
        <w:t>3</w:t>
      </w:r>
      <w:r>
        <w:tab/>
        <w:t>demonstrate an operative and pedagogical understanding of different ICT environments in school mathematics, in particular,</w:t>
      </w:r>
    </w:p>
    <w:p w14:paraId="0E9BAF0A" w14:textId="77777777" w:rsidR="00386BB5" w:rsidRDefault="0005114B">
      <w:pPr>
        <w:numPr>
          <w:ilvl w:val="0"/>
          <w:numId w:val="3"/>
        </w:numPr>
        <w:ind w:hanging="480"/>
        <w:jc w:val="both"/>
      </w:pPr>
      <w:r>
        <w:t>Calculator and Graphing</w:t>
      </w:r>
    </w:p>
    <w:p w14:paraId="3833B2A6" w14:textId="77777777" w:rsidR="00386BB5" w:rsidRDefault="0005114B">
      <w:pPr>
        <w:numPr>
          <w:ilvl w:val="0"/>
          <w:numId w:val="3"/>
        </w:numPr>
        <w:ind w:hanging="480"/>
        <w:jc w:val="both"/>
      </w:pPr>
      <w:r>
        <w:t>Spreadsheet and Dynamic Statistic</w:t>
      </w:r>
    </w:p>
    <w:p w14:paraId="3852D484" w14:textId="77777777" w:rsidR="00386BB5" w:rsidRDefault="0005114B">
      <w:pPr>
        <w:numPr>
          <w:ilvl w:val="0"/>
          <w:numId w:val="3"/>
        </w:numPr>
        <w:ind w:hanging="480"/>
        <w:jc w:val="both"/>
      </w:pPr>
      <w:r>
        <w:t>Dynamic Geometry</w:t>
      </w:r>
    </w:p>
    <w:p w14:paraId="42D79D5F" w14:textId="77777777" w:rsidR="00386BB5" w:rsidRDefault="0005114B">
      <w:pPr>
        <w:numPr>
          <w:ilvl w:val="0"/>
          <w:numId w:val="3"/>
        </w:numPr>
        <w:ind w:hanging="480"/>
        <w:jc w:val="both"/>
      </w:pPr>
      <w:r>
        <w:t>Web-based Resources</w:t>
      </w:r>
    </w:p>
    <w:p w14:paraId="530EEDC0" w14:textId="77777777" w:rsidR="00386BB5" w:rsidRDefault="0005114B">
      <w:pPr>
        <w:ind w:left="1920" w:hanging="1200"/>
        <w:jc w:val="both"/>
      </w:pPr>
      <w:r>
        <w:t>CILO</w:t>
      </w:r>
      <w:r>
        <w:rPr>
          <w:vertAlign w:val="subscript"/>
        </w:rPr>
        <w:t>4</w:t>
      </w:r>
      <w:r>
        <w:tab/>
        <w:t>demonstrate ability to design teaching and learning task using an inquiry and collaborative approach in specific ICT environment, in particular, to</w:t>
      </w:r>
    </w:p>
    <w:p w14:paraId="2BC6EEED" w14:textId="77777777" w:rsidR="00386BB5" w:rsidRDefault="0005114B">
      <w:pPr>
        <w:numPr>
          <w:ilvl w:val="0"/>
          <w:numId w:val="4"/>
        </w:numPr>
        <w:ind w:hanging="480"/>
        <w:jc w:val="both"/>
      </w:pPr>
      <w:r>
        <w:t>Plan the task</w:t>
      </w:r>
    </w:p>
    <w:p w14:paraId="7F30D1BC" w14:textId="77777777" w:rsidR="00386BB5" w:rsidRDefault="0005114B">
      <w:pPr>
        <w:numPr>
          <w:ilvl w:val="0"/>
          <w:numId w:val="4"/>
        </w:numPr>
        <w:ind w:hanging="480"/>
        <w:jc w:val="both"/>
      </w:pPr>
      <w:r>
        <w:t>Implement the task</w:t>
      </w:r>
    </w:p>
    <w:p w14:paraId="13974246" w14:textId="77777777" w:rsidR="00386BB5" w:rsidRDefault="0005114B">
      <w:pPr>
        <w:numPr>
          <w:ilvl w:val="0"/>
          <w:numId w:val="4"/>
        </w:numPr>
        <w:ind w:hanging="480"/>
        <w:jc w:val="both"/>
      </w:pPr>
      <w:r>
        <w:t>Observe the pedagogical significance of the task</w:t>
      </w:r>
    </w:p>
    <w:p w14:paraId="3FBBFC21" w14:textId="77777777" w:rsidR="00386BB5" w:rsidRDefault="0005114B">
      <w:pPr>
        <w:numPr>
          <w:ilvl w:val="0"/>
          <w:numId w:val="4"/>
        </w:numPr>
        <w:ind w:hanging="480"/>
        <w:jc w:val="both"/>
      </w:pPr>
      <w:r>
        <w:t>Reflect on the values of the task</w:t>
      </w:r>
    </w:p>
    <w:p w14:paraId="114E7D9F" w14:textId="77777777" w:rsidR="00386BB5" w:rsidRDefault="0005114B">
      <w:pPr>
        <w:numPr>
          <w:ilvl w:val="0"/>
          <w:numId w:val="4"/>
        </w:numPr>
        <w:ind w:hanging="480"/>
        <w:jc w:val="both"/>
      </w:pPr>
      <w:r>
        <w:t>Feedback on how to improve the task</w:t>
      </w:r>
    </w:p>
    <w:p w14:paraId="4101652C" w14:textId="77777777" w:rsidR="001574EC" w:rsidRDefault="001574EC" w:rsidP="001574EC">
      <w:pPr>
        <w:widowControl/>
      </w:pPr>
    </w:p>
    <w:p w14:paraId="3426E10E" w14:textId="77777777" w:rsidR="00386BB5" w:rsidRDefault="001574EC" w:rsidP="001574EC">
      <w:pPr>
        <w:widowControl/>
      </w:pPr>
      <w:r>
        <w:rPr>
          <w:b/>
        </w:rPr>
        <w:t xml:space="preserve">3. </w:t>
      </w:r>
      <w:r w:rsidRPr="001574EC">
        <w:rPr>
          <w:b/>
        </w:rPr>
        <w:t>Content, CILOs and Teaching &amp; Learning Activities</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6"/>
        <w:gridCol w:w="1560"/>
        <w:gridCol w:w="2268"/>
      </w:tblGrid>
      <w:tr w:rsidR="00386BB5" w14:paraId="6E1A7392" w14:textId="77777777">
        <w:tc>
          <w:tcPr>
            <w:tcW w:w="4936" w:type="dxa"/>
            <w:shd w:val="clear" w:color="auto" w:fill="D9D9D9"/>
            <w:vAlign w:val="center"/>
          </w:tcPr>
          <w:p w14:paraId="35871A37" w14:textId="77777777" w:rsidR="00386BB5" w:rsidRDefault="0005114B">
            <w:pPr>
              <w:jc w:val="center"/>
              <w:rPr>
                <w:sz w:val="20"/>
                <w:szCs w:val="20"/>
              </w:rPr>
            </w:pPr>
            <w:r>
              <w:rPr>
                <w:b/>
              </w:rPr>
              <w:t>Course Content</w:t>
            </w:r>
          </w:p>
        </w:tc>
        <w:tc>
          <w:tcPr>
            <w:tcW w:w="1560" w:type="dxa"/>
            <w:shd w:val="clear" w:color="auto" w:fill="D9D9D9"/>
            <w:vAlign w:val="center"/>
          </w:tcPr>
          <w:p w14:paraId="47141473" w14:textId="77777777" w:rsidR="00386BB5" w:rsidRDefault="0005114B">
            <w:pPr>
              <w:jc w:val="center"/>
            </w:pPr>
            <w:r>
              <w:rPr>
                <w:b/>
              </w:rPr>
              <w:t>CILOs</w:t>
            </w:r>
          </w:p>
        </w:tc>
        <w:tc>
          <w:tcPr>
            <w:tcW w:w="2268" w:type="dxa"/>
            <w:shd w:val="clear" w:color="auto" w:fill="D9D9D9"/>
          </w:tcPr>
          <w:p w14:paraId="6D4DD323" w14:textId="77777777" w:rsidR="00386BB5" w:rsidRDefault="0005114B">
            <w:pPr>
              <w:jc w:val="center"/>
            </w:pPr>
            <w:r>
              <w:rPr>
                <w:b/>
              </w:rPr>
              <w:t>Suggested Teaching &amp; Learning Activities</w:t>
            </w:r>
          </w:p>
        </w:tc>
      </w:tr>
      <w:tr w:rsidR="00386BB5" w14:paraId="6891292E" w14:textId="77777777">
        <w:tc>
          <w:tcPr>
            <w:tcW w:w="4936" w:type="dxa"/>
          </w:tcPr>
          <w:p w14:paraId="7B515D80" w14:textId="77777777" w:rsidR="00386BB5" w:rsidRDefault="0005114B">
            <w:pPr>
              <w:jc w:val="both"/>
            </w:pPr>
            <w:r>
              <w:t>Inquiry Learning, Learning Community</w:t>
            </w:r>
          </w:p>
        </w:tc>
        <w:tc>
          <w:tcPr>
            <w:tcW w:w="1560" w:type="dxa"/>
            <w:vAlign w:val="center"/>
          </w:tcPr>
          <w:p w14:paraId="30F3D17F" w14:textId="77777777" w:rsidR="00386BB5" w:rsidRDefault="0005114B">
            <w:r>
              <w:rPr>
                <w:i/>
              </w:rPr>
              <w:t>CILO</w:t>
            </w:r>
            <w:r>
              <w:rPr>
                <w:i/>
                <w:vertAlign w:val="subscript"/>
              </w:rPr>
              <w:t>1</w:t>
            </w:r>
          </w:p>
        </w:tc>
        <w:tc>
          <w:tcPr>
            <w:tcW w:w="2268" w:type="dxa"/>
            <w:vMerge w:val="restart"/>
            <w:vAlign w:val="center"/>
          </w:tcPr>
          <w:p w14:paraId="0A18A679" w14:textId="77777777" w:rsidR="00386BB5" w:rsidRDefault="0005114B">
            <w:r>
              <w:t xml:space="preserve">Lectures, Hands-on activities, Inquiry and collaborative learning activities, Student </w:t>
            </w:r>
            <w:r>
              <w:lastRenderedPageBreak/>
              <w:t>presentations, On-line discussion</w:t>
            </w:r>
          </w:p>
        </w:tc>
      </w:tr>
      <w:tr w:rsidR="00386BB5" w14:paraId="06EF86E2" w14:textId="77777777">
        <w:tc>
          <w:tcPr>
            <w:tcW w:w="4936" w:type="dxa"/>
            <w:vAlign w:val="center"/>
          </w:tcPr>
          <w:p w14:paraId="4977FDA5" w14:textId="77777777" w:rsidR="00386BB5" w:rsidRDefault="0005114B">
            <w:pPr>
              <w:jc w:val="both"/>
            </w:pPr>
            <w:r>
              <w:t>Technology Pedagogical Content Knowledge</w:t>
            </w:r>
          </w:p>
        </w:tc>
        <w:tc>
          <w:tcPr>
            <w:tcW w:w="1560" w:type="dxa"/>
            <w:vAlign w:val="center"/>
          </w:tcPr>
          <w:p w14:paraId="2E3A4DA0" w14:textId="77777777" w:rsidR="00386BB5" w:rsidRDefault="0005114B">
            <w:r>
              <w:rPr>
                <w:i/>
              </w:rPr>
              <w:t>CILO</w:t>
            </w:r>
            <w:r>
              <w:rPr>
                <w:i/>
                <w:vertAlign w:val="subscript"/>
              </w:rPr>
              <w:t>2</w:t>
            </w:r>
          </w:p>
        </w:tc>
        <w:tc>
          <w:tcPr>
            <w:tcW w:w="2268" w:type="dxa"/>
            <w:vMerge/>
            <w:vAlign w:val="center"/>
          </w:tcPr>
          <w:p w14:paraId="4B99056E" w14:textId="77777777" w:rsidR="00386BB5" w:rsidRDefault="00386BB5">
            <w:pPr>
              <w:ind w:left="-120" w:right="-120"/>
              <w:jc w:val="center"/>
            </w:pPr>
          </w:p>
        </w:tc>
      </w:tr>
      <w:tr w:rsidR="00386BB5" w14:paraId="6C462199" w14:textId="77777777">
        <w:tc>
          <w:tcPr>
            <w:tcW w:w="4936" w:type="dxa"/>
          </w:tcPr>
          <w:p w14:paraId="017A8217" w14:textId="77777777" w:rsidR="00386BB5" w:rsidRDefault="0005114B">
            <w:pPr>
              <w:jc w:val="both"/>
            </w:pPr>
            <w:r>
              <w:t>Use of Calculator and Spreadsheet in Mathematics Teaching</w:t>
            </w:r>
          </w:p>
        </w:tc>
        <w:tc>
          <w:tcPr>
            <w:tcW w:w="1560" w:type="dxa"/>
            <w:vAlign w:val="center"/>
          </w:tcPr>
          <w:p w14:paraId="239809CA" w14:textId="77777777" w:rsidR="00386BB5" w:rsidRDefault="0005114B">
            <w:r>
              <w:rPr>
                <w:i/>
              </w:rPr>
              <w:t>CILO</w:t>
            </w:r>
            <w:r>
              <w:rPr>
                <w:i/>
                <w:vertAlign w:val="subscript"/>
              </w:rPr>
              <w:t>3</w:t>
            </w:r>
          </w:p>
        </w:tc>
        <w:tc>
          <w:tcPr>
            <w:tcW w:w="2268" w:type="dxa"/>
            <w:vMerge/>
            <w:vAlign w:val="center"/>
          </w:tcPr>
          <w:p w14:paraId="1299C43A" w14:textId="77777777" w:rsidR="00386BB5" w:rsidRDefault="00386BB5">
            <w:pPr>
              <w:jc w:val="center"/>
            </w:pPr>
          </w:p>
        </w:tc>
      </w:tr>
      <w:tr w:rsidR="00386BB5" w14:paraId="21FBEFC9" w14:textId="77777777">
        <w:tc>
          <w:tcPr>
            <w:tcW w:w="4936" w:type="dxa"/>
          </w:tcPr>
          <w:p w14:paraId="7266B705" w14:textId="77777777" w:rsidR="00386BB5" w:rsidRDefault="0005114B">
            <w:pPr>
              <w:jc w:val="both"/>
            </w:pPr>
            <w:r>
              <w:t xml:space="preserve">Use of Dynamic Geometry in Mathematics </w:t>
            </w:r>
            <w:r>
              <w:lastRenderedPageBreak/>
              <w:t>Teaching</w:t>
            </w:r>
          </w:p>
        </w:tc>
        <w:tc>
          <w:tcPr>
            <w:tcW w:w="1560" w:type="dxa"/>
            <w:vAlign w:val="center"/>
          </w:tcPr>
          <w:p w14:paraId="432BF361" w14:textId="77777777" w:rsidR="00386BB5" w:rsidRDefault="0005114B">
            <w:r>
              <w:rPr>
                <w:i/>
              </w:rPr>
              <w:lastRenderedPageBreak/>
              <w:t>CILO</w:t>
            </w:r>
            <w:r>
              <w:rPr>
                <w:i/>
                <w:vertAlign w:val="subscript"/>
              </w:rPr>
              <w:t>3</w:t>
            </w:r>
          </w:p>
        </w:tc>
        <w:tc>
          <w:tcPr>
            <w:tcW w:w="2268" w:type="dxa"/>
            <w:vMerge/>
            <w:vAlign w:val="center"/>
          </w:tcPr>
          <w:p w14:paraId="4DDBEF00" w14:textId="77777777" w:rsidR="00386BB5" w:rsidRDefault="00386BB5">
            <w:pPr>
              <w:ind w:left="-120" w:right="-120"/>
              <w:jc w:val="center"/>
            </w:pPr>
          </w:p>
        </w:tc>
      </w:tr>
      <w:tr w:rsidR="00386BB5" w14:paraId="2D550C66" w14:textId="77777777">
        <w:tc>
          <w:tcPr>
            <w:tcW w:w="4936" w:type="dxa"/>
          </w:tcPr>
          <w:p w14:paraId="5BA68056" w14:textId="77777777" w:rsidR="00386BB5" w:rsidRDefault="0005114B">
            <w:pPr>
              <w:jc w:val="both"/>
            </w:pPr>
            <w:r>
              <w:t>Use of Graphing and Dynamic Statistic in Mathematics Teaching</w:t>
            </w:r>
          </w:p>
        </w:tc>
        <w:tc>
          <w:tcPr>
            <w:tcW w:w="1560" w:type="dxa"/>
            <w:vAlign w:val="center"/>
          </w:tcPr>
          <w:p w14:paraId="5257B605" w14:textId="77777777" w:rsidR="00386BB5" w:rsidRDefault="0005114B">
            <w:r>
              <w:rPr>
                <w:i/>
              </w:rPr>
              <w:t>CILO</w:t>
            </w:r>
            <w:r>
              <w:rPr>
                <w:i/>
                <w:vertAlign w:val="subscript"/>
              </w:rPr>
              <w:t>3</w:t>
            </w:r>
          </w:p>
        </w:tc>
        <w:tc>
          <w:tcPr>
            <w:tcW w:w="2268" w:type="dxa"/>
            <w:vMerge/>
            <w:vAlign w:val="center"/>
          </w:tcPr>
          <w:p w14:paraId="3461D779" w14:textId="77777777" w:rsidR="00386BB5" w:rsidRDefault="00386BB5">
            <w:pPr>
              <w:jc w:val="center"/>
            </w:pPr>
          </w:p>
        </w:tc>
      </w:tr>
      <w:tr w:rsidR="00386BB5" w14:paraId="733BB4DC" w14:textId="77777777">
        <w:tc>
          <w:tcPr>
            <w:tcW w:w="4936" w:type="dxa"/>
          </w:tcPr>
          <w:p w14:paraId="35E44093" w14:textId="77777777" w:rsidR="00386BB5" w:rsidRDefault="0005114B">
            <w:pPr>
              <w:jc w:val="both"/>
            </w:pPr>
            <w:r>
              <w:t>Use of Web-based Resources in Mathematics Teaching</w:t>
            </w:r>
          </w:p>
        </w:tc>
        <w:tc>
          <w:tcPr>
            <w:tcW w:w="1560" w:type="dxa"/>
            <w:vAlign w:val="center"/>
          </w:tcPr>
          <w:p w14:paraId="515EE8F6" w14:textId="77777777" w:rsidR="00386BB5" w:rsidRDefault="0005114B">
            <w:r>
              <w:rPr>
                <w:i/>
              </w:rPr>
              <w:t>CILO</w:t>
            </w:r>
            <w:r>
              <w:rPr>
                <w:i/>
                <w:vertAlign w:val="subscript"/>
              </w:rPr>
              <w:t>3</w:t>
            </w:r>
          </w:p>
        </w:tc>
        <w:tc>
          <w:tcPr>
            <w:tcW w:w="2268" w:type="dxa"/>
            <w:vMerge/>
            <w:vAlign w:val="center"/>
          </w:tcPr>
          <w:p w14:paraId="3CF2D8B6" w14:textId="77777777" w:rsidR="00386BB5" w:rsidRDefault="00386BB5">
            <w:pPr>
              <w:jc w:val="center"/>
            </w:pPr>
          </w:p>
        </w:tc>
      </w:tr>
      <w:tr w:rsidR="00386BB5" w14:paraId="6C39C779" w14:textId="77777777">
        <w:tc>
          <w:tcPr>
            <w:tcW w:w="4936" w:type="dxa"/>
          </w:tcPr>
          <w:p w14:paraId="7D1C5B89" w14:textId="77777777" w:rsidR="00386BB5" w:rsidRDefault="0005114B">
            <w:pPr>
              <w:jc w:val="both"/>
            </w:pPr>
            <w:r>
              <w:t>ICT Teaching Task Design 1</w:t>
            </w:r>
          </w:p>
        </w:tc>
        <w:tc>
          <w:tcPr>
            <w:tcW w:w="1560" w:type="dxa"/>
            <w:vAlign w:val="center"/>
          </w:tcPr>
          <w:p w14:paraId="3031D724" w14:textId="77777777" w:rsidR="00386BB5" w:rsidRDefault="0005114B">
            <w:r>
              <w:rPr>
                <w:i/>
              </w:rPr>
              <w:t>CILO</w:t>
            </w:r>
            <w:r>
              <w:rPr>
                <w:i/>
                <w:vertAlign w:val="subscript"/>
              </w:rPr>
              <w:t>1,2,3,4</w:t>
            </w:r>
          </w:p>
        </w:tc>
        <w:tc>
          <w:tcPr>
            <w:tcW w:w="2268" w:type="dxa"/>
            <w:vMerge/>
            <w:vAlign w:val="center"/>
          </w:tcPr>
          <w:p w14:paraId="0FB78278" w14:textId="77777777" w:rsidR="00386BB5" w:rsidRDefault="00386BB5">
            <w:pPr>
              <w:jc w:val="center"/>
            </w:pPr>
          </w:p>
        </w:tc>
      </w:tr>
      <w:tr w:rsidR="00386BB5" w14:paraId="1D391CA9" w14:textId="77777777">
        <w:tc>
          <w:tcPr>
            <w:tcW w:w="4936" w:type="dxa"/>
          </w:tcPr>
          <w:p w14:paraId="2EAA6008" w14:textId="77777777" w:rsidR="00386BB5" w:rsidRDefault="0005114B">
            <w:pPr>
              <w:jc w:val="both"/>
            </w:pPr>
            <w:r>
              <w:t>ICT Task Design 2</w:t>
            </w:r>
          </w:p>
        </w:tc>
        <w:tc>
          <w:tcPr>
            <w:tcW w:w="1560" w:type="dxa"/>
            <w:vAlign w:val="center"/>
          </w:tcPr>
          <w:p w14:paraId="539C80DD" w14:textId="77777777" w:rsidR="00386BB5" w:rsidRDefault="0005114B">
            <w:r>
              <w:rPr>
                <w:i/>
              </w:rPr>
              <w:t>CILO</w:t>
            </w:r>
            <w:r>
              <w:rPr>
                <w:i/>
                <w:vertAlign w:val="subscript"/>
              </w:rPr>
              <w:t>1,2,3,4</w:t>
            </w:r>
          </w:p>
        </w:tc>
        <w:tc>
          <w:tcPr>
            <w:tcW w:w="2268" w:type="dxa"/>
            <w:vMerge/>
            <w:vAlign w:val="center"/>
          </w:tcPr>
          <w:p w14:paraId="1FC39945" w14:textId="77777777" w:rsidR="00386BB5" w:rsidRDefault="00386BB5">
            <w:pPr>
              <w:ind w:left="-120" w:right="-120"/>
              <w:jc w:val="center"/>
            </w:pPr>
          </w:p>
        </w:tc>
      </w:tr>
      <w:tr w:rsidR="00386BB5" w14:paraId="62DA533D" w14:textId="77777777">
        <w:tc>
          <w:tcPr>
            <w:tcW w:w="4936" w:type="dxa"/>
          </w:tcPr>
          <w:p w14:paraId="1823386A" w14:textId="77777777" w:rsidR="00386BB5" w:rsidRDefault="0005114B">
            <w:pPr>
              <w:jc w:val="both"/>
            </w:pPr>
            <w:r>
              <w:t>Student Presentation 1</w:t>
            </w:r>
          </w:p>
        </w:tc>
        <w:tc>
          <w:tcPr>
            <w:tcW w:w="1560" w:type="dxa"/>
            <w:vAlign w:val="center"/>
          </w:tcPr>
          <w:p w14:paraId="5D526C6C" w14:textId="77777777" w:rsidR="00386BB5" w:rsidRDefault="0005114B">
            <w:r>
              <w:rPr>
                <w:i/>
              </w:rPr>
              <w:t>CILO</w:t>
            </w:r>
            <w:r>
              <w:rPr>
                <w:i/>
                <w:vertAlign w:val="subscript"/>
              </w:rPr>
              <w:t>1,2,3,4</w:t>
            </w:r>
          </w:p>
        </w:tc>
        <w:tc>
          <w:tcPr>
            <w:tcW w:w="2268" w:type="dxa"/>
            <w:vMerge/>
            <w:vAlign w:val="center"/>
          </w:tcPr>
          <w:p w14:paraId="0562CB0E" w14:textId="77777777" w:rsidR="00386BB5" w:rsidRDefault="00386BB5">
            <w:pPr>
              <w:ind w:left="-120" w:right="-120"/>
              <w:jc w:val="center"/>
            </w:pPr>
          </w:p>
        </w:tc>
      </w:tr>
      <w:tr w:rsidR="00386BB5" w14:paraId="00C52165" w14:textId="77777777">
        <w:tc>
          <w:tcPr>
            <w:tcW w:w="4936" w:type="dxa"/>
          </w:tcPr>
          <w:p w14:paraId="22203469" w14:textId="77777777" w:rsidR="00386BB5" w:rsidRDefault="0005114B">
            <w:pPr>
              <w:jc w:val="both"/>
            </w:pPr>
            <w:r>
              <w:t>Student Presentation 2</w:t>
            </w:r>
          </w:p>
        </w:tc>
        <w:tc>
          <w:tcPr>
            <w:tcW w:w="1560" w:type="dxa"/>
            <w:vAlign w:val="center"/>
          </w:tcPr>
          <w:p w14:paraId="2F1FD2F7" w14:textId="77777777" w:rsidR="00386BB5" w:rsidRDefault="0005114B">
            <w:r>
              <w:rPr>
                <w:i/>
              </w:rPr>
              <w:t>CILO</w:t>
            </w:r>
            <w:r>
              <w:rPr>
                <w:i/>
                <w:vertAlign w:val="subscript"/>
              </w:rPr>
              <w:t>1,2,3,4</w:t>
            </w:r>
          </w:p>
        </w:tc>
        <w:tc>
          <w:tcPr>
            <w:tcW w:w="2268" w:type="dxa"/>
            <w:vMerge/>
            <w:vAlign w:val="center"/>
          </w:tcPr>
          <w:p w14:paraId="34CE0A41" w14:textId="77777777" w:rsidR="00386BB5" w:rsidRDefault="00386BB5">
            <w:pPr>
              <w:ind w:left="-120" w:right="-120"/>
              <w:jc w:val="center"/>
            </w:pPr>
          </w:p>
        </w:tc>
      </w:tr>
    </w:tbl>
    <w:p w14:paraId="62EBF3C5" w14:textId="77777777" w:rsidR="00386BB5" w:rsidRDefault="00386BB5">
      <w:pPr>
        <w:widowControl/>
        <w:ind w:left="360"/>
      </w:pPr>
    </w:p>
    <w:p w14:paraId="5AEEA579" w14:textId="77777777" w:rsidR="00386BB5" w:rsidRDefault="0005114B">
      <w:pPr>
        <w:widowControl/>
        <w:numPr>
          <w:ilvl w:val="0"/>
          <w:numId w:val="6"/>
        </w:numPr>
        <w:ind w:hanging="360"/>
        <w:contextualSpacing/>
      </w:pPr>
      <w:r>
        <w:rPr>
          <w:rFonts w:eastAsia="Times New Roman"/>
          <w:b/>
        </w:rPr>
        <w:t>Assessment</w:t>
      </w:r>
    </w:p>
    <w:tbl>
      <w:tblPr>
        <w:tblStyle w:val="a3"/>
        <w:tblW w:w="8763"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5433"/>
        <w:gridCol w:w="1554"/>
        <w:gridCol w:w="1273"/>
      </w:tblGrid>
      <w:tr w:rsidR="00386BB5" w14:paraId="1B07B677" w14:textId="77777777">
        <w:tc>
          <w:tcPr>
            <w:tcW w:w="5937" w:type="dxa"/>
            <w:gridSpan w:val="2"/>
            <w:shd w:val="clear" w:color="auto" w:fill="D9D9D9"/>
            <w:vAlign w:val="center"/>
          </w:tcPr>
          <w:p w14:paraId="2333FB20" w14:textId="77777777" w:rsidR="00386BB5" w:rsidRDefault="0005114B">
            <w:pPr>
              <w:jc w:val="center"/>
              <w:rPr>
                <w:sz w:val="20"/>
                <w:szCs w:val="20"/>
              </w:rPr>
            </w:pPr>
            <w:r>
              <w:rPr>
                <w:b/>
              </w:rPr>
              <w:t>Assessment Tasks</w:t>
            </w:r>
          </w:p>
        </w:tc>
        <w:tc>
          <w:tcPr>
            <w:tcW w:w="1554" w:type="dxa"/>
            <w:shd w:val="clear" w:color="auto" w:fill="D9D9D9"/>
            <w:vAlign w:val="center"/>
          </w:tcPr>
          <w:p w14:paraId="5B32550A" w14:textId="77777777" w:rsidR="00386BB5" w:rsidRDefault="0005114B">
            <w:pPr>
              <w:jc w:val="center"/>
            </w:pPr>
            <w:r>
              <w:rPr>
                <w:b/>
              </w:rPr>
              <w:t>Weighting (%)</w:t>
            </w:r>
          </w:p>
        </w:tc>
        <w:tc>
          <w:tcPr>
            <w:tcW w:w="1273" w:type="dxa"/>
            <w:shd w:val="clear" w:color="auto" w:fill="D9D9D9"/>
            <w:vAlign w:val="center"/>
          </w:tcPr>
          <w:p w14:paraId="575C010C" w14:textId="77777777" w:rsidR="00386BB5" w:rsidRDefault="0005114B">
            <w:pPr>
              <w:jc w:val="center"/>
            </w:pPr>
            <w:r>
              <w:rPr>
                <w:b/>
              </w:rPr>
              <w:t>CILO</w:t>
            </w:r>
          </w:p>
        </w:tc>
      </w:tr>
      <w:tr w:rsidR="00386BB5" w14:paraId="2C16E11C" w14:textId="77777777">
        <w:tc>
          <w:tcPr>
            <w:tcW w:w="503" w:type="dxa"/>
            <w:tcBorders>
              <w:right w:val="nil"/>
            </w:tcBorders>
          </w:tcPr>
          <w:p w14:paraId="5CBE7772" w14:textId="77777777" w:rsidR="00386BB5" w:rsidRDefault="0005114B">
            <w:r>
              <w:t>(a)</w:t>
            </w:r>
          </w:p>
        </w:tc>
        <w:tc>
          <w:tcPr>
            <w:tcW w:w="5434" w:type="dxa"/>
            <w:tcBorders>
              <w:left w:val="nil"/>
            </w:tcBorders>
          </w:tcPr>
          <w:p w14:paraId="461529D1" w14:textId="77777777" w:rsidR="00386BB5" w:rsidRDefault="0005114B">
            <w:pPr>
              <w:ind w:left="67"/>
              <w:jc w:val="both"/>
              <w:rPr>
                <w:sz w:val="23"/>
                <w:szCs w:val="23"/>
              </w:rPr>
            </w:pPr>
            <w:r>
              <w:t>Presentation</w:t>
            </w:r>
          </w:p>
        </w:tc>
        <w:tc>
          <w:tcPr>
            <w:tcW w:w="1554" w:type="dxa"/>
            <w:vAlign w:val="center"/>
          </w:tcPr>
          <w:p w14:paraId="5007C906" w14:textId="77777777" w:rsidR="00386BB5" w:rsidRDefault="0005114B">
            <w:pPr>
              <w:jc w:val="center"/>
            </w:pPr>
            <w:r>
              <w:t>20</w:t>
            </w:r>
          </w:p>
        </w:tc>
        <w:tc>
          <w:tcPr>
            <w:tcW w:w="1273" w:type="dxa"/>
            <w:vAlign w:val="center"/>
          </w:tcPr>
          <w:p w14:paraId="62315860" w14:textId="77777777" w:rsidR="00386BB5" w:rsidRDefault="0005114B">
            <w:r>
              <w:rPr>
                <w:i/>
              </w:rPr>
              <w:t>CILO</w:t>
            </w:r>
            <w:r>
              <w:rPr>
                <w:i/>
                <w:vertAlign w:val="subscript"/>
              </w:rPr>
              <w:t>1,2,3</w:t>
            </w:r>
          </w:p>
        </w:tc>
      </w:tr>
      <w:tr w:rsidR="00386BB5" w14:paraId="25C3D4F7" w14:textId="77777777">
        <w:tc>
          <w:tcPr>
            <w:tcW w:w="503" w:type="dxa"/>
            <w:tcBorders>
              <w:right w:val="nil"/>
            </w:tcBorders>
          </w:tcPr>
          <w:p w14:paraId="0A56BC7E" w14:textId="77777777" w:rsidR="00386BB5" w:rsidRDefault="0005114B">
            <w:r>
              <w:t xml:space="preserve">(b) </w:t>
            </w:r>
          </w:p>
        </w:tc>
        <w:tc>
          <w:tcPr>
            <w:tcW w:w="5434" w:type="dxa"/>
            <w:tcBorders>
              <w:left w:val="nil"/>
            </w:tcBorders>
          </w:tcPr>
          <w:p w14:paraId="59745FEF" w14:textId="77777777" w:rsidR="00386BB5" w:rsidRDefault="0005114B">
            <w:pPr>
              <w:ind w:left="67"/>
              <w:jc w:val="both"/>
            </w:pPr>
            <w:r>
              <w:rPr>
                <w:sz w:val="23"/>
                <w:szCs w:val="23"/>
              </w:rPr>
              <w:t>Teaching Task Design</w:t>
            </w:r>
          </w:p>
        </w:tc>
        <w:tc>
          <w:tcPr>
            <w:tcW w:w="1554" w:type="dxa"/>
            <w:vAlign w:val="center"/>
          </w:tcPr>
          <w:p w14:paraId="704A35C2" w14:textId="77777777" w:rsidR="00386BB5" w:rsidRDefault="0005114B">
            <w:pPr>
              <w:jc w:val="center"/>
            </w:pPr>
            <w:r>
              <w:t>40</w:t>
            </w:r>
          </w:p>
        </w:tc>
        <w:tc>
          <w:tcPr>
            <w:tcW w:w="1273" w:type="dxa"/>
            <w:vAlign w:val="center"/>
          </w:tcPr>
          <w:p w14:paraId="55E8BBEA" w14:textId="77777777" w:rsidR="00386BB5" w:rsidRDefault="0005114B">
            <w:r>
              <w:rPr>
                <w:i/>
              </w:rPr>
              <w:t>CILO</w:t>
            </w:r>
            <w:r>
              <w:rPr>
                <w:i/>
                <w:vertAlign w:val="subscript"/>
              </w:rPr>
              <w:t>1,2,3</w:t>
            </w:r>
          </w:p>
        </w:tc>
      </w:tr>
      <w:tr w:rsidR="00386BB5" w14:paraId="2DF9D78F" w14:textId="77777777">
        <w:tc>
          <w:tcPr>
            <w:tcW w:w="503" w:type="dxa"/>
            <w:tcBorders>
              <w:right w:val="nil"/>
            </w:tcBorders>
          </w:tcPr>
          <w:p w14:paraId="0F95AF50" w14:textId="77777777" w:rsidR="00386BB5" w:rsidRDefault="0005114B">
            <w:r>
              <w:t>(c)</w:t>
            </w:r>
          </w:p>
        </w:tc>
        <w:tc>
          <w:tcPr>
            <w:tcW w:w="5434" w:type="dxa"/>
            <w:tcBorders>
              <w:left w:val="nil"/>
            </w:tcBorders>
          </w:tcPr>
          <w:p w14:paraId="0D1EE9D8" w14:textId="77777777" w:rsidR="00386BB5" w:rsidRDefault="0005114B" w:rsidP="0005114B">
            <w:pPr>
              <w:ind w:left="67"/>
              <w:jc w:val="both"/>
            </w:pPr>
            <w:r>
              <w:rPr>
                <w:sz w:val="23"/>
                <w:szCs w:val="23"/>
              </w:rPr>
              <w:t>Reflective Essay (around 3000 words)</w:t>
            </w:r>
          </w:p>
        </w:tc>
        <w:tc>
          <w:tcPr>
            <w:tcW w:w="1554" w:type="dxa"/>
            <w:vAlign w:val="center"/>
          </w:tcPr>
          <w:p w14:paraId="0E96C845" w14:textId="77777777" w:rsidR="00386BB5" w:rsidRDefault="0005114B">
            <w:pPr>
              <w:jc w:val="center"/>
            </w:pPr>
            <w:r>
              <w:t>40</w:t>
            </w:r>
          </w:p>
        </w:tc>
        <w:tc>
          <w:tcPr>
            <w:tcW w:w="1273" w:type="dxa"/>
            <w:vAlign w:val="center"/>
          </w:tcPr>
          <w:p w14:paraId="29EF3186" w14:textId="77777777" w:rsidR="00386BB5" w:rsidRDefault="0005114B">
            <w:r>
              <w:rPr>
                <w:i/>
              </w:rPr>
              <w:t>CILO</w:t>
            </w:r>
            <w:r>
              <w:rPr>
                <w:i/>
                <w:vertAlign w:val="subscript"/>
              </w:rPr>
              <w:t>1,2,3</w:t>
            </w:r>
          </w:p>
        </w:tc>
      </w:tr>
    </w:tbl>
    <w:p w14:paraId="6D98A12B" w14:textId="77777777" w:rsidR="00386BB5" w:rsidRDefault="00386BB5">
      <w:pPr>
        <w:widowControl/>
        <w:ind w:left="360"/>
      </w:pPr>
    </w:p>
    <w:p w14:paraId="32E5E82E" w14:textId="77777777" w:rsidR="00386BB5" w:rsidRDefault="0005114B">
      <w:pPr>
        <w:widowControl/>
        <w:numPr>
          <w:ilvl w:val="0"/>
          <w:numId w:val="6"/>
        </w:numPr>
        <w:ind w:hanging="360"/>
      </w:pPr>
      <w:r>
        <w:rPr>
          <w:b/>
        </w:rPr>
        <w:t>Required Text(s)</w:t>
      </w:r>
    </w:p>
    <w:p w14:paraId="634CFBD3" w14:textId="77777777" w:rsidR="00386BB5" w:rsidRDefault="0005114B">
      <w:pPr>
        <w:widowControl/>
        <w:ind w:left="839" w:hanging="482"/>
      </w:pPr>
      <w:r>
        <w:t>Nil</w:t>
      </w:r>
    </w:p>
    <w:p w14:paraId="2946DB82" w14:textId="77777777" w:rsidR="00386BB5" w:rsidRDefault="00386BB5">
      <w:pPr>
        <w:widowControl/>
      </w:pPr>
    </w:p>
    <w:p w14:paraId="1C40DFDC" w14:textId="77777777" w:rsidR="00386BB5" w:rsidRDefault="0005114B">
      <w:pPr>
        <w:widowControl/>
        <w:numPr>
          <w:ilvl w:val="0"/>
          <w:numId w:val="6"/>
        </w:numPr>
        <w:ind w:hanging="360"/>
      </w:pPr>
      <w:r>
        <w:rPr>
          <w:b/>
        </w:rPr>
        <w:t>Recommended Readings</w:t>
      </w:r>
    </w:p>
    <w:p w14:paraId="5A405FA6" w14:textId="77777777" w:rsidR="00386BB5" w:rsidRDefault="0005114B">
      <w:pPr>
        <w:tabs>
          <w:tab w:val="left" w:pos="540"/>
        </w:tabs>
        <w:ind w:left="839" w:hanging="482"/>
        <w:jc w:val="both"/>
      </w:pPr>
      <w:r>
        <w:t xml:space="preserve">Fuglestad, A.B. (2007). Teaching and teachers’ competence with ICT in mathematics in a community of inquiry. In Woo, J. H., Lew, H. C., Park, K. S. &amp; Seo, D. Y. (Eds.). </w:t>
      </w:r>
      <w:r>
        <w:rPr>
          <w:i/>
        </w:rPr>
        <w:t>Proceedings of the 31st Conference of the International Group for the Psychology of Mathematics Education</w:t>
      </w:r>
      <w:r>
        <w:t xml:space="preserve">, </w:t>
      </w:r>
      <w:r>
        <w:rPr>
          <w:i/>
        </w:rPr>
        <w:t>2</w:t>
      </w:r>
      <w:r>
        <w:t>, 249-256. Seoul: PME.</w:t>
      </w:r>
    </w:p>
    <w:p w14:paraId="46FA7900" w14:textId="77777777" w:rsidR="00386BB5" w:rsidRDefault="0005114B">
      <w:pPr>
        <w:ind w:left="839" w:hanging="482"/>
        <w:jc w:val="both"/>
      </w:pPr>
      <w:r>
        <w:t>Fuglestad, A.B. (2009). ICT for Inquiry in Mathematics: A Developmental Research Approach. Journal of Computers in Mathematics and Science Teaching. 28 (2), 191.</w:t>
      </w:r>
    </w:p>
    <w:p w14:paraId="3CED6FCC" w14:textId="77777777" w:rsidR="00386BB5" w:rsidRDefault="0005114B">
      <w:pPr>
        <w:spacing w:before="48"/>
        <w:ind w:left="839" w:right="-20" w:hanging="482"/>
        <w:jc w:val="both"/>
      </w:pPr>
      <w:r>
        <w:t xml:space="preserve">Jaworski, B. (2006). Theory and practice in mathematics teaching development: Critical Inquiry as a mode of learning in teaching. </w:t>
      </w:r>
      <w:r>
        <w:rPr>
          <w:i/>
        </w:rPr>
        <w:t>Journal of Mathematics Teacher Education</w:t>
      </w:r>
      <w:r>
        <w:t xml:space="preserve">, </w:t>
      </w:r>
      <w:r>
        <w:rPr>
          <w:i/>
        </w:rPr>
        <w:t>9</w:t>
      </w:r>
      <w:r>
        <w:t>, 187-211.</w:t>
      </w:r>
    </w:p>
    <w:p w14:paraId="62E4B1B7" w14:textId="77777777" w:rsidR="00386BB5" w:rsidRDefault="0005114B">
      <w:pPr>
        <w:spacing w:before="36"/>
        <w:ind w:left="839" w:right="-20" w:hanging="482"/>
        <w:jc w:val="both"/>
      </w:pPr>
      <w:r>
        <w:t>Jaworski, B. (2007) Developmental research in mathematics teaching and learning. Developing learning communities based on inquiry and design. In Canadian Mathematics Education Study Group Proceedings of 2006 Annual Meeting (pp. 3-16). Calgary,Canada: University of Calgary.</w:t>
      </w:r>
    </w:p>
    <w:p w14:paraId="02AA6821" w14:textId="77777777" w:rsidR="00386BB5" w:rsidRDefault="0005114B">
      <w:pPr>
        <w:ind w:left="839" w:right="45" w:hanging="482"/>
        <w:jc w:val="both"/>
      </w:pPr>
      <w:r>
        <w:t xml:space="preserve">Jonassen, D.H., Peck, K.L. &amp; Wilson, B.G. (1999). </w:t>
      </w:r>
      <w:r>
        <w:rPr>
          <w:i/>
        </w:rPr>
        <w:t>Learning with Technology: A Constructivist Perspective</w:t>
      </w:r>
      <w:r>
        <w:t>. Prentice Hall</w:t>
      </w:r>
    </w:p>
    <w:p w14:paraId="79CCDFA5" w14:textId="77777777" w:rsidR="00386BB5" w:rsidRDefault="0005114B">
      <w:pPr>
        <w:ind w:left="839" w:right="43" w:hanging="482"/>
        <w:jc w:val="both"/>
      </w:pPr>
      <w:r>
        <w:t xml:space="preserve">Kennewell, S. (2001). Using Affordances and Constraints to Evaluate the Use of Information and Communication Technology in Teaching and Learning. </w:t>
      </w:r>
      <w:r>
        <w:rPr>
          <w:i/>
        </w:rPr>
        <w:t>Journal of Information Technology for Teacher Education</w:t>
      </w:r>
      <w:r>
        <w:t>, 10, 101-116.</w:t>
      </w:r>
    </w:p>
    <w:p w14:paraId="7E98044B" w14:textId="77777777" w:rsidR="00386BB5" w:rsidRDefault="0005114B">
      <w:pPr>
        <w:ind w:left="839" w:right="45" w:hanging="482"/>
        <w:jc w:val="both"/>
      </w:pPr>
      <w:r>
        <w:t xml:space="preserve">Oldknow, A. &amp; Taylor, R. (2000). </w:t>
      </w:r>
      <w:r>
        <w:rPr>
          <w:i/>
        </w:rPr>
        <w:t>Teaching Mathematics with ICT</w:t>
      </w:r>
      <w:r>
        <w:t>. London and New York: Contiuum.</w:t>
      </w:r>
    </w:p>
    <w:p w14:paraId="4BE01260" w14:textId="77777777" w:rsidR="00386BB5" w:rsidRDefault="0005114B">
      <w:pPr>
        <w:ind w:left="839" w:hanging="482"/>
        <w:jc w:val="both"/>
      </w:pPr>
      <w:r>
        <w:t xml:space="preserve">Wells, G. (2001). The development of a community of inquirers. In G.Wells (Ed.), </w:t>
      </w:r>
      <w:r>
        <w:rPr>
          <w:i/>
        </w:rPr>
        <w:t>Action, talk, and text: Learning and teaching through inquiry</w:t>
      </w:r>
      <w:r>
        <w:t>. New York: Teachers College Press.</w:t>
      </w:r>
    </w:p>
    <w:p w14:paraId="5997CC1D" w14:textId="77777777" w:rsidR="00386BB5" w:rsidRDefault="00386BB5"/>
    <w:p w14:paraId="110FFD37" w14:textId="77777777" w:rsidR="00142856" w:rsidRDefault="00142856"/>
    <w:p w14:paraId="6B699379" w14:textId="77777777" w:rsidR="00142856" w:rsidRDefault="00142856"/>
    <w:p w14:paraId="3FE9F23F" w14:textId="77777777" w:rsidR="00142856" w:rsidRDefault="00142856"/>
    <w:p w14:paraId="1F72F646" w14:textId="77777777" w:rsidR="00142856" w:rsidRDefault="00142856"/>
    <w:p w14:paraId="7B9E16C7" w14:textId="77777777" w:rsidR="00386BB5" w:rsidRDefault="0005114B">
      <w:pPr>
        <w:widowControl/>
        <w:numPr>
          <w:ilvl w:val="0"/>
          <w:numId w:val="6"/>
        </w:numPr>
        <w:ind w:hanging="360"/>
      </w:pPr>
      <w:r>
        <w:rPr>
          <w:b/>
        </w:rPr>
        <w:lastRenderedPageBreak/>
        <w:t>Related Web Resources</w:t>
      </w:r>
    </w:p>
    <w:p w14:paraId="2C21B8CE" w14:textId="77777777" w:rsidR="00386BB5" w:rsidRDefault="007E6C8F">
      <w:pPr>
        <w:widowControl/>
        <w:ind w:left="360"/>
      </w:pPr>
      <w:hyperlink r:id="rId5">
        <w:r w:rsidR="0005114B">
          <w:rPr>
            <w:color w:val="0000FF"/>
            <w:u w:val="single"/>
          </w:rPr>
          <w:t>http://www.dynamicgeometry.com</w:t>
        </w:r>
      </w:hyperlink>
    </w:p>
    <w:p w14:paraId="487CA080" w14:textId="77777777" w:rsidR="00386BB5" w:rsidRDefault="007E6C8F">
      <w:pPr>
        <w:widowControl/>
        <w:ind w:left="360"/>
      </w:pPr>
      <w:hyperlink r:id="rId6">
        <w:r w:rsidR="0005114B">
          <w:rPr>
            <w:color w:val="0000FF"/>
            <w:u w:val="single"/>
          </w:rPr>
          <w:t>http://www.geogebra.org</w:t>
        </w:r>
      </w:hyperlink>
    </w:p>
    <w:p w14:paraId="4BC2F382" w14:textId="77777777" w:rsidR="00386BB5" w:rsidRDefault="007E6C8F">
      <w:pPr>
        <w:widowControl/>
        <w:ind w:left="360"/>
      </w:pPr>
      <w:hyperlink r:id="rId7">
        <w:r w:rsidR="0005114B">
          <w:rPr>
            <w:color w:val="0000FF"/>
            <w:u w:val="single"/>
          </w:rPr>
          <w:t>http://www.keypress.com/</w:t>
        </w:r>
      </w:hyperlink>
    </w:p>
    <w:p w14:paraId="435BFC3D" w14:textId="77777777" w:rsidR="00386BB5" w:rsidRDefault="007E6C8F">
      <w:pPr>
        <w:widowControl/>
        <w:ind w:left="360"/>
      </w:pPr>
      <w:hyperlink r:id="rId8">
        <w:r w:rsidR="0005114B">
          <w:rPr>
            <w:color w:val="0000FF"/>
            <w:u w:val="single"/>
          </w:rPr>
          <w:t>http://www.cabri.com/</w:t>
        </w:r>
      </w:hyperlink>
    </w:p>
    <w:p w14:paraId="08CE6F91" w14:textId="77777777" w:rsidR="00386BB5" w:rsidRDefault="00386BB5">
      <w:pPr>
        <w:widowControl/>
        <w:ind w:left="360"/>
      </w:pPr>
    </w:p>
    <w:p w14:paraId="23D848DD" w14:textId="77777777" w:rsidR="00386BB5" w:rsidRDefault="0005114B">
      <w:pPr>
        <w:widowControl/>
        <w:numPr>
          <w:ilvl w:val="0"/>
          <w:numId w:val="6"/>
        </w:numPr>
        <w:ind w:hanging="360"/>
      </w:pPr>
      <w:r>
        <w:rPr>
          <w:b/>
        </w:rPr>
        <w:t xml:space="preserve">Related Journals </w:t>
      </w:r>
    </w:p>
    <w:p w14:paraId="34C368A3" w14:textId="77777777" w:rsidR="00386BB5" w:rsidRDefault="0005114B">
      <w:pPr>
        <w:ind w:firstLine="360"/>
      </w:pPr>
      <w:r>
        <w:t>Canadian Journal of Science, Mathematics and Technology Education</w:t>
      </w:r>
    </w:p>
    <w:p w14:paraId="2BA08E89" w14:textId="77777777" w:rsidR="00386BB5" w:rsidRDefault="0005114B">
      <w:pPr>
        <w:ind w:firstLine="360"/>
      </w:pPr>
      <w:r>
        <w:t>International Journal for Technology in Mathematics Education</w:t>
      </w:r>
    </w:p>
    <w:p w14:paraId="4EA19B4C" w14:textId="77777777" w:rsidR="00386BB5" w:rsidRDefault="0005114B">
      <w:pPr>
        <w:ind w:firstLine="360"/>
      </w:pPr>
      <w:r>
        <w:t>International Journal of Computers for Mathematical Learning</w:t>
      </w:r>
    </w:p>
    <w:p w14:paraId="4BA499AE" w14:textId="77777777" w:rsidR="00386BB5" w:rsidRDefault="0005114B">
      <w:pPr>
        <w:ind w:firstLine="360"/>
      </w:pPr>
      <w:r>
        <w:t>Journal of Computers in Mathematics and Science Teaching</w:t>
      </w:r>
    </w:p>
    <w:p w14:paraId="28F10491" w14:textId="77777777" w:rsidR="00386BB5" w:rsidRDefault="0005114B">
      <w:pPr>
        <w:ind w:firstLine="360"/>
      </w:pPr>
      <w:r>
        <w:t>International Journal of Mathematical Education in Science and Technology</w:t>
      </w:r>
    </w:p>
    <w:p w14:paraId="61CDCEAD" w14:textId="77777777" w:rsidR="00386BB5" w:rsidRDefault="00386BB5">
      <w:pPr>
        <w:ind w:firstLine="360"/>
      </w:pPr>
    </w:p>
    <w:p w14:paraId="5DD482BF" w14:textId="77777777" w:rsidR="00386BB5" w:rsidRDefault="0005114B">
      <w:pPr>
        <w:widowControl/>
        <w:numPr>
          <w:ilvl w:val="0"/>
          <w:numId w:val="6"/>
        </w:numPr>
        <w:ind w:hanging="360"/>
      </w:pPr>
      <w:r>
        <w:rPr>
          <w:b/>
        </w:rPr>
        <w:t>Academic Honesty</w:t>
      </w:r>
    </w:p>
    <w:p w14:paraId="2A978FCC" w14:textId="77777777" w:rsidR="00386BB5" w:rsidRDefault="0005114B">
      <w:pPr>
        <w:widowControl/>
        <w:ind w:left="360"/>
        <w:jc w:val="both"/>
      </w:pPr>
      <w:r>
        <w:t xml:space="preserve">The University adopts a zero tolerance policy to plagiarism.  For the University’s policy on plagiarism, please refer to the </w:t>
      </w:r>
      <w:r>
        <w:rPr>
          <w:i/>
        </w:rPr>
        <w:t xml:space="preserve">Policy on Academic Honesty, Responsibility and Integrity with Specific Reference to the Avoidance of Plagiarism by Students </w:t>
      </w:r>
      <w:r>
        <w:t>(</w:t>
      </w:r>
      <w:hyperlink r:id="rId9">
        <w:r>
          <w:rPr>
            <w:color w:val="0000FF"/>
            <w:u w:val="single"/>
          </w:rPr>
          <w:t>https://www.eduhk.hk/re/modules/downloads/visit.php?cid=9&amp;lid=89</w:t>
        </w:r>
      </w:hyperlink>
      <w:r>
        <w:t>). Students should familiarize themselves with the Policy.</w:t>
      </w:r>
    </w:p>
    <w:p w14:paraId="6BB9E253" w14:textId="77777777" w:rsidR="00B23540" w:rsidRDefault="00B23540">
      <w:pPr>
        <w:widowControl/>
        <w:ind w:left="360"/>
        <w:jc w:val="both"/>
      </w:pPr>
    </w:p>
    <w:p w14:paraId="7AF7072A" w14:textId="77777777" w:rsidR="00386BB5" w:rsidRDefault="0005114B">
      <w:pPr>
        <w:widowControl/>
        <w:numPr>
          <w:ilvl w:val="0"/>
          <w:numId w:val="6"/>
        </w:numPr>
        <w:ind w:hanging="360"/>
        <w:contextualSpacing/>
      </w:pPr>
      <w:r>
        <w:rPr>
          <w:rFonts w:eastAsia="Times New Roman"/>
          <w:b/>
        </w:rPr>
        <w:t>Others</w:t>
      </w:r>
    </w:p>
    <w:p w14:paraId="49FF77D2" w14:textId="77777777" w:rsidR="00386BB5" w:rsidRDefault="0005114B" w:rsidP="00B23540">
      <w:pPr>
        <w:ind w:left="360"/>
      </w:pPr>
      <w:r>
        <w:t>Nil</w:t>
      </w:r>
      <w:r>
        <w:rPr>
          <w:noProof/>
          <w:lang w:eastAsia="zh-CN"/>
        </w:rPr>
        <mc:AlternateContent>
          <mc:Choice Requires="wps">
            <w:drawing>
              <wp:anchor distT="0" distB="0" distL="114300" distR="114300" simplePos="0" relativeHeight="251659264" behindDoc="0" locked="0" layoutInCell="1" hidden="0" allowOverlap="1" wp14:anchorId="5B364DDF" wp14:editId="07777777">
                <wp:simplePos x="0" y="0"/>
                <wp:positionH relativeFrom="margin">
                  <wp:posOffset>-76199</wp:posOffset>
                </wp:positionH>
                <wp:positionV relativeFrom="paragraph">
                  <wp:posOffset>406400</wp:posOffset>
                </wp:positionV>
                <wp:extent cx="2565400" cy="393700"/>
                <wp:effectExtent l="0" t="0" r="0" b="0"/>
                <wp:wrapNone/>
                <wp:docPr id="1" name="矩形 1"/>
                <wp:cNvGraphicFramePr/>
                <a:graphic xmlns:a="http://schemas.openxmlformats.org/drawingml/2006/main">
                  <a:graphicData uri="http://schemas.microsoft.com/office/word/2010/wordprocessingShape">
                    <wps:wsp>
                      <wps:cNvSpPr/>
                      <wps:spPr>
                        <a:xfrm>
                          <a:off x="4064887" y="3584737"/>
                          <a:ext cx="2562225" cy="390524"/>
                        </a:xfrm>
                        <a:prstGeom prst="rect">
                          <a:avLst/>
                        </a:prstGeom>
                        <a:noFill/>
                        <a:ln>
                          <a:noFill/>
                        </a:ln>
                      </wps:spPr>
                      <wps:txbx>
                        <w:txbxContent>
                          <w:p w14:paraId="033F4F82" w14:textId="77777777" w:rsidR="00386BB5" w:rsidRDefault="0005114B">
                            <w:pPr>
                              <w:ind w:right="855"/>
                              <w:textDirection w:val="btLr"/>
                            </w:pPr>
                            <w:r>
                              <w:rPr>
                                <w:rFonts w:ascii="Times" w:eastAsia="Times" w:hAnsi="Times" w:cs="Times"/>
                              </w:rPr>
                              <w:t xml:space="preserve">Last update: </w:t>
                            </w:r>
                            <w:r w:rsidR="00EA23CC">
                              <w:rPr>
                                <w:rFonts w:eastAsia="Times New Roman"/>
                              </w:rPr>
                              <w:t>18-07-2017</w:t>
                            </w:r>
                          </w:p>
                          <w:p w14:paraId="23DE523C" w14:textId="77777777" w:rsidR="00386BB5" w:rsidRDefault="00386BB5">
                            <w:pPr>
                              <w:textDirection w:val="btLr"/>
                            </w:pPr>
                          </w:p>
                          <w:p w14:paraId="52E56223" w14:textId="77777777" w:rsidR="00386BB5" w:rsidRDefault="00386BB5">
                            <w:pPr>
                              <w:textDirection w:val="btLr"/>
                            </w:pPr>
                          </w:p>
                        </w:txbxContent>
                      </wps:txbx>
                      <wps:bodyPr lIns="91425" tIns="45700" rIns="91425" bIns="45700" anchor="t" anchorCtr="0"/>
                    </wps:wsp>
                  </a:graphicData>
                </a:graphic>
              </wp:anchor>
            </w:drawing>
          </mc:Choice>
          <mc:Fallback>
            <w:pict>
              <v:rect w14:anchorId="5B364DDF" id="矩形 1" o:spid="_x0000_s1027" style="position:absolute;left:0;text-align:left;margin-left:-6pt;margin-top:32pt;width:202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" filled="f" stroked="f">
                <v:textbox inset="2.53958mm,1.2694mm,2.53958mm,1.2694mm">
                  <w:txbxContent>
                    <w:p w14:paraId="033F4F82" w14:textId="77777777" w:rsidR="00386BB5" w:rsidRDefault="0005114B">
                      <w:pPr>
                        <w:ind w:right="855"/>
                        <w:textDirection w:val="btLr"/>
                      </w:pPr>
                      <w:r>
                        <w:rPr>
                          <w:rFonts w:ascii="Times" w:eastAsia="Times" w:hAnsi="Times" w:cs="Times"/>
                        </w:rPr>
                        <w:t xml:space="preserve">Last update: </w:t>
                      </w:r>
                      <w:r w:rsidR="00EA23CC">
                        <w:rPr>
                          <w:rFonts w:eastAsia="Times New Roman"/>
                        </w:rPr>
                        <w:t>18-07-2017</w:t>
                      </w:r>
                    </w:p>
                    <w:p w14:paraId="23DE523C" w14:textId="77777777" w:rsidR="00386BB5" w:rsidRDefault="00386BB5">
                      <w:pPr>
                        <w:textDirection w:val="btLr"/>
                      </w:pPr>
                    </w:p>
                    <w:p w14:paraId="52E56223" w14:textId="77777777" w:rsidR="00386BB5" w:rsidRDefault="00386BB5">
                      <w:pPr>
                        <w:textDirection w:val="btLr"/>
                      </w:pPr>
                    </w:p>
                  </w:txbxContent>
                </v:textbox>
                <w10:wrap anchorx="margin"/>
              </v:rect>
            </w:pict>
          </mc:Fallback>
        </mc:AlternateContent>
      </w:r>
    </w:p>
    <w:sectPr w:rsidR="00386BB5" w:rsidSect="007E6C8F">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B0261"/>
    <w:multiLevelType w:val="multilevel"/>
    <w:tmpl w:val="F51E375E"/>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 w15:restartNumberingAfterBreak="0">
    <w:nsid w:val="424B719D"/>
    <w:multiLevelType w:val="multilevel"/>
    <w:tmpl w:val="A456EEEE"/>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15:restartNumberingAfterBreak="0">
    <w:nsid w:val="445C36EE"/>
    <w:multiLevelType w:val="multilevel"/>
    <w:tmpl w:val="0AB8AE6A"/>
    <w:lvl w:ilvl="0">
      <w:start w:val="1"/>
      <w:numFmt w:val="decimal"/>
      <w:lvlText w:val="(%1)"/>
      <w:lvlJc w:val="left"/>
      <w:pPr>
        <w:ind w:left="2400" w:firstLine="192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 w15:restartNumberingAfterBreak="0">
    <w:nsid w:val="47BE756E"/>
    <w:multiLevelType w:val="multilevel"/>
    <w:tmpl w:val="8B768EE8"/>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4" w15:restartNumberingAfterBreak="0">
    <w:nsid w:val="4A8D571E"/>
    <w:multiLevelType w:val="multilevel"/>
    <w:tmpl w:val="DC4AC756"/>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F2136CD"/>
    <w:multiLevelType w:val="multilevel"/>
    <w:tmpl w:val="2BE2C074"/>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7" w15:restartNumberingAfterBreak="0">
    <w:nsid w:val="6EAF7DA4"/>
    <w:multiLevelType w:val="multilevel"/>
    <w:tmpl w:val="7A9E8F2E"/>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num w:numId="1">
    <w:abstractNumId w:val="2"/>
  </w:num>
  <w:num w:numId="2">
    <w:abstractNumId w:val="3"/>
  </w:num>
  <w:num w:numId="3">
    <w:abstractNumId w:val="6"/>
  </w:num>
  <w:num w:numId="4">
    <w:abstractNumId w:val="7"/>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defaultTabStop w:val="720"/>
  <w:characterSpacingControl w:val="doNotCompress"/>
  <w:compat>
    <w:useFELayout/>
    <w:compatSetting w:name="compatibilityMode" w:uri="http://schemas.microsoft.com/office/word" w:val="14"/>
  </w:compat>
  <w:rsids>
    <w:rsidRoot w:val="00386BB5"/>
    <w:rsid w:val="0005114B"/>
    <w:rsid w:val="00142856"/>
    <w:rsid w:val="001574EC"/>
    <w:rsid w:val="00386BB5"/>
    <w:rsid w:val="007E6C8F"/>
    <w:rsid w:val="00A43DF1"/>
    <w:rsid w:val="00B23540"/>
    <w:rsid w:val="00EA23CC"/>
    <w:rsid w:val="36201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59B4"/>
  <w15:docId w15:val="{174BB6A8-B16E-434F-B8CA-5C92AC1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eastAsia="Times New Roman"/>
      <w:b/>
      <w:sz w:val="28"/>
      <w:szCs w:val="28"/>
    </w:rPr>
  </w:style>
  <w:style w:type="paragraph" w:styleId="Heading5">
    <w:name w:val="heading 5"/>
    <w:basedOn w:val="Normal"/>
    <w:next w:val="Normal"/>
    <w:pPr>
      <w:spacing w:before="240" w:after="60"/>
      <w:outlineLvl w:val="4"/>
    </w:pPr>
    <w:rPr>
      <w:rFonts w:eastAsia="Times New Roman"/>
      <w:b/>
      <w:i/>
      <w:sz w:val="26"/>
      <w:szCs w:val="26"/>
    </w:rPr>
  </w:style>
  <w:style w:type="paragraph" w:styleId="Heading6">
    <w:name w:val="heading 6"/>
    <w:basedOn w:val="Normal"/>
    <w:next w:val="Normal"/>
    <w:pPr>
      <w:spacing w:before="240" w:after="60"/>
      <w:outlineLvl w:val="5"/>
    </w:pPr>
    <w:rPr>
      <w:rFonts w:eastAsia="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1"/>
    <w:tblPr>
      <w:tblStyleRowBandSize w:val="1"/>
      <w:tblStyleColBandSize w:val="1"/>
      <w:tblCellMar>
        <w:left w:w="28" w:type="dxa"/>
        <w:right w:w="2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ListParagraph">
    <w:name w:val="List Paragraph"/>
    <w:basedOn w:val="Normal"/>
    <w:uiPriority w:val="34"/>
    <w:qFormat/>
    <w:rsid w:val="001574EC"/>
    <w:pPr>
      <w:ind w:left="720"/>
      <w:contextualSpacing/>
    </w:pPr>
  </w:style>
  <w:style w:type="paragraph" w:styleId="BalloonText">
    <w:name w:val="Balloon Text"/>
    <w:basedOn w:val="Normal"/>
    <w:link w:val="BalloonTextChar"/>
    <w:uiPriority w:val="99"/>
    <w:semiHidden/>
    <w:unhideWhenUsed/>
    <w:rsid w:val="007E6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bri.com/" TargetMode="External"/><Relationship Id="rId3" Type="http://schemas.openxmlformats.org/officeDocument/2006/relationships/settings" Target="settings.xml"/><Relationship Id="rId7" Type="http://schemas.openxmlformats.org/officeDocument/2006/relationships/hyperlink" Target="http://www.key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gebra.org" TargetMode="External"/><Relationship Id="rId11" Type="http://schemas.openxmlformats.org/officeDocument/2006/relationships/theme" Target="theme/theme1.xml"/><Relationship Id="rId5" Type="http://schemas.openxmlformats.org/officeDocument/2006/relationships/hyperlink" Target="http://www.dynamicgeometr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hk.hk/re/modules/downloads/visit.php?cid=9&amp;lid=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6155</Characters>
  <Application>Microsoft Office Word</Application>
  <DocSecurity>0</DocSecurity>
  <Lines>51</Lines>
  <Paragraphs>14</Paragraphs>
  <ScaleCrop>false</ScaleCrop>
  <Company>The Education University of Hong Kong</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WONG, Chun San Donald [MIT]</cp:lastModifiedBy>
  <cp:revision>10</cp:revision>
  <dcterms:created xsi:type="dcterms:W3CDTF">2017-07-28T07:11:00Z</dcterms:created>
  <dcterms:modified xsi:type="dcterms:W3CDTF">2018-08-07T02:16:00Z</dcterms:modified>
</cp:coreProperties>
</file>