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264DF" w14:textId="77777777" w:rsidR="00F21175" w:rsidRDefault="00F21175" w:rsidP="00F21175">
      <w:pPr>
        <w:snapToGrid w:val="0"/>
        <w:jc w:val="center"/>
        <w:rPr>
          <w:rFonts w:ascii="Times New Roman Regular" w:hAnsi="Times New Roman Regular" w:cs="Times New Roman Regular" w:hint="eastAsia"/>
          <w:b/>
          <w:sz w:val="24"/>
        </w:rPr>
      </w:pPr>
      <w:r>
        <w:rPr>
          <w:rFonts w:ascii="Times New Roman Regular" w:hAnsi="Times New Roman Regular" w:cs="Times New Roman Regular"/>
          <w:b/>
          <w:sz w:val="24"/>
        </w:rPr>
        <w:t>THE EDUCATION UNIVERSITY OF HONG KONG</w:t>
      </w:r>
    </w:p>
    <w:p w14:paraId="6AF4B206" w14:textId="77777777" w:rsidR="00F21175" w:rsidRDefault="00F21175" w:rsidP="00F21175">
      <w:pPr>
        <w:snapToGrid w:val="0"/>
        <w:jc w:val="center"/>
        <w:rPr>
          <w:rFonts w:ascii="Times New Roman Regular" w:hAnsi="Times New Roman Regular" w:cs="Times New Roman Regular" w:hint="eastAsia"/>
          <w:sz w:val="24"/>
        </w:rPr>
      </w:pPr>
      <w:r>
        <w:rPr>
          <w:rFonts w:ascii="Times New Roman Regular" w:hAnsi="Times New Roman Regular" w:cs="Times New Roman Regular"/>
          <w:noProof/>
          <w:sz w:val="24"/>
        </w:rPr>
        <mc:AlternateContent>
          <mc:Choice Requires="wps">
            <w:drawing>
              <wp:anchor distT="45720" distB="45720" distL="114300" distR="114300" simplePos="0" relativeHeight="251659264" behindDoc="0" locked="0" layoutInCell="1" allowOverlap="1" wp14:anchorId="14140114" wp14:editId="5E7A20D3">
                <wp:simplePos x="0" y="0"/>
                <wp:positionH relativeFrom="margin">
                  <wp:posOffset>0</wp:posOffset>
                </wp:positionH>
                <wp:positionV relativeFrom="paragraph">
                  <wp:posOffset>226060</wp:posOffset>
                </wp:positionV>
                <wp:extent cx="5257800" cy="1404620"/>
                <wp:effectExtent l="0" t="0" r="19050" b="1778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4620"/>
                        </a:xfrm>
                        <a:prstGeom prst="rect">
                          <a:avLst/>
                        </a:prstGeom>
                        <a:solidFill>
                          <a:srgbClr val="FFFFFF"/>
                        </a:solidFill>
                        <a:ln w="9525">
                          <a:solidFill>
                            <a:srgbClr val="000000"/>
                          </a:solidFill>
                          <a:miter lim="800000"/>
                        </a:ln>
                      </wps:spPr>
                      <wps:txbx>
                        <w:txbxContent>
                          <w:p w14:paraId="7A59D522" w14:textId="77777777" w:rsidR="00F21175" w:rsidRDefault="00F21175" w:rsidP="00F21175">
                            <w:pPr>
                              <w:jc w:val="center"/>
                              <w:rPr>
                                <w:rFonts w:ascii="Times New Roman" w:hAnsi="Times New Roman" w:cs="Times New Roman"/>
                                <w:b/>
                                <w:bCs/>
                                <w:sz w:val="24"/>
                              </w:rPr>
                            </w:pPr>
                            <w:r>
                              <w:rPr>
                                <w:rFonts w:ascii="Times New Roman" w:hAnsi="Times New Roman" w:cs="Times New Roman"/>
                                <w:b/>
                                <w:bCs/>
                                <w:sz w:val="24"/>
                              </w:rPr>
                              <w:t>Course Outline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14140114" id="_x0000_t202" coordsize="21600,21600" o:spt="202" path="m,l,21600r21600,l21600,xe">
                <v:stroke joinstyle="miter"/>
                <v:path gradientshapeok="t" o:connecttype="rect"/>
              </v:shapetype>
              <v:shape id="Text Box 2" o:spid="_x0000_s1026" type="#_x0000_t202" style="position:absolute;left:0;text-align:left;margin-left:0;margin-top:17.8pt;width:41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">
                <v:textbox style="mso-fit-shape-to-text:t">
                  <w:txbxContent>
                    <w:p w14:paraId="7A59D522" w14:textId="77777777" w:rsidR="00F21175" w:rsidRDefault="00F21175" w:rsidP="00F21175">
                      <w:pPr>
                        <w:jc w:val="center"/>
                        <w:rPr>
                          <w:rFonts w:ascii="Times New Roman" w:hAnsi="Times New Roman" w:cs="Times New Roman"/>
                          <w:b/>
                          <w:bCs/>
                          <w:sz w:val="24"/>
                        </w:rPr>
                      </w:pPr>
                      <w:r>
                        <w:rPr>
                          <w:rFonts w:ascii="Times New Roman" w:hAnsi="Times New Roman" w:cs="Times New Roman"/>
                          <w:b/>
                          <w:bCs/>
                          <w:sz w:val="24"/>
                        </w:rPr>
                        <w:t>Course Outline</w:t>
                      </w:r>
                    </w:p>
                  </w:txbxContent>
                </v:textbox>
                <w10:wrap type="square" anchorx="margin"/>
              </v:shape>
            </w:pict>
          </mc:Fallback>
        </mc:AlternateContent>
      </w:r>
    </w:p>
    <w:p w14:paraId="485E896A" w14:textId="77777777" w:rsidR="00F21175" w:rsidRDefault="00F21175" w:rsidP="00F21175">
      <w:pPr>
        <w:snapToGrid w:val="0"/>
        <w:jc w:val="center"/>
        <w:rPr>
          <w:rFonts w:ascii="Times New Roman Regular" w:hAnsi="Times New Roman Regular" w:cs="Times New Roman Regular" w:hint="eastAsia"/>
          <w:sz w:val="24"/>
        </w:rPr>
      </w:pPr>
    </w:p>
    <w:p w14:paraId="6DCA7D73" w14:textId="77777777" w:rsidR="00F21175" w:rsidRDefault="00F21175" w:rsidP="00F21175">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w:t>
      </w:r>
    </w:p>
    <w:p w14:paraId="0C3B8BBB" w14:textId="77777777" w:rsidR="00F21175" w:rsidRDefault="00F21175" w:rsidP="00F21175">
      <w:pPr>
        <w:rPr>
          <w:rFonts w:ascii="Times New Roman Regular" w:hAnsi="Times New Roman Regular" w:cs="Times New Roman Regular" w:hint="eastAsia"/>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F21175" w14:paraId="7033CBF3" w14:textId="77777777" w:rsidTr="006909D8">
        <w:tc>
          <w:tcPr>
            <w:tcW w:w="2689" w:type="dxa"/>
            <w:shd w:val="clear" w:color="auto" w:fill="auto"/>
          </w:tcPr>
          <w:p w14:paraId="636C4E96"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Programme Title: </w:t>
            </w:r>
          </w:p>
        </w:tc>
        <w:tc>
          <w:tcPr>
            <w:tcW w:w="5607" w:type="dxa"/>
            <w:shd w:val="clear" w:color="auto" w:fill="auto"/>
          </w:tcPr>
          <w:p w14:paraId="4D0FBF89"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Master of Science in Education Policy and Management </w:t>
            </w:r>
            <w:r>
              <w:rPr>
                <w:rFonts w:ascii="Times New Roman Regular" w:hAnsi="Times New Roman Regular" w:cs="Times New Roman Regular"/>
                <w:b/>
                <w:sz w:val="24"/>
                <w:lang w:eastAsia="zh-TW"/>
              </w:rPr>
              <w:t>(</w:t>
            </w:r>
            <w:r>
              <w:rPr>
                <w:rFonts w:ascii="Times New Roman Regular" w:hAnsi="Times New Roman Regular" w:cs="Times New Roman Regular"/>
                <w:b/>
                <w:sz w:val="24"/>
                <w:lang w:eastAsia="zh-TW"/>
              </w:rPr>
              <w:t>教育政策與管理</w:t>
            </w:r>
            <w:r>
              <w:rPr>
                <w:rFonts w:ascii="Times New Roman Regular" w:hAnsi="Times New Roman Regular" w:cs="Times New Roman Regular" w:hint="eastAsia"/>
                <w:b/>
                <w:sz w:val="24"/>
                <w:lang w:eastAsia="zh-TW"/>
              </w:rPr>
              <w:t>學</w:t>
            </w:r>
            <w:r>
              <w:rPr>
                <w:rFonts w:ascii="Times New Roman Regular" w:hAnsi="Times New Roman Regular" w:cs="Times New Roman Regular"/>
                <w:b/>
                <w:sz w:val="24"/>
                <w:lang w:eastAsia="zh-TW"/>
              </w:rPr>
              <w:t>理學碩士</w:t>
            </w:r>
            <w:r>
              <w:rPr>
                <w:rFonts w:ascii="Times New Roman Regular" w:hAnsi="Times New Roman Regular" w:cs="Times New Roman Regular"/>
                <w:b/>
                <w:sz w:val="24"/>
                <w:lang w:eastAsia="zh-TW"/>
              </w:rPr>
              <w:t>)</w:t>
            </w:r>
          </w:p>
        </w:tc>
      </w:tr>
      <w:tr w:rsidR="00F21175" w14:paraId="1894A685" w14:textId="77777777" w:rsidTr="006909D8">
        <w:tc>
          <w:tcPr>
            <w:tcW w:w="2689" w:type="dxa"/>
            <w:shd w:val="clear" w:color="auto" w:fill="auto"/>
          </w:tcPr>
          <w:p w14:paraId="0E2419AC"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Programme QF Level:</w:t>
            </w:r>
          </w:p>
        </w:tc>
        <w:tc>
          <w:tcPr>
            <w:tcW w:w="5607" w:type="dxa"/>
            <w:shd w:val="clear" w:color="auto" w:fill="auto"/>
          </w:tcPr>
          <w:p w14:paraId="19F9A0A5"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r w:rsidR="00F21175" w14:paraId="439D8A9E" w14:textId="77777777" w:rsidTr="006909D8">
        <w:tc>
          <w:tcPr>
            <w:tcW w:w="2689" w:type="dxa"/>
            <w:shd w:val="clear" w:color="auto" w:fill="auto"/>
          </w:tcPr>
          <w:p w14:paraId="19C50839"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Title:</w:t>
            </w:r>
          </w:p>
        </w:tc>
        <w:tc>
          <w:tcPr>
            <w:tcW w:w="5607" w:type="dxa"/>
            <w:shd w:val="clear" w:color="auto" w:fill="auto"/>
          </w:tcPr>
          <w:p w14:paraId="36D92642" w14:textId="77777777" w:rsidR="00F21175" w:rsidRDefault="00F21175" w:rsidP="006909D8">
            <w:pPr>
              <w:jc w:val="left"/>
              <w:outlineLvl w:val="0"/>
              <w:rPr>
                <w:rFonts w:ascii="Times New Roman Regular" w:hAnsi="Times New Roman Regular" w:cs="Times New Roman Regular" w:hint="eastAsia"/>
                <w:b/>
                <w:sz w:val="24"/>
              </w:rPr>
            </w:pPr>
            <w:bookmarkStart w:id="0" w:name="_Toc1684059362"/>
            <w:r>
              <w:rPr>
                <w:rFonts w:ascii="Times New Roman Regular" w:hAnsi="Times New Roman Regular" w:cs="Times New Roman Regular"/>
                <w:b/>
                <w:bCs/>
                <w:sz w:val="24"/>
              </w:rPr>
              <w:t>Emerging technologies, ethics, and governance in education</w:t>
            </w:r>
            <w:bookmarkEnd w:id="0"/>
            <w:r>
              <w:rPr>
                <w:rFonts w:ascii="Times New Roman Regular" w:hAnsi="Times New Roman Regular" w:cs="Times New Roman Regular"/>
                <w:b/>
                <w:bCs/>
                <w:sz w:val="24"/>
              </w:rPr>
              <w:t xml:space="preserve"> </w:t>
            </w:r>
          </w:p>
        </w:tc>
      </w:tr>
      <w:tr w:rsidR="00F21175" w14:paraId="11FA3B71" w14:textId="77777777" w:rsidTr="006909D8">
        <w:tc>
          <w:tcPr>
            <w:tcW w:w="2689" w:type="dxa"/>
            <w:shd w:val="clear" w:color="auto" w:fill="auto"/>
          </w:tcPr>
          <w:p w14:paraId="0DDBA4AC"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Code:</w:t>
            </w:r>
          </w:p>
        </w:tc>
        <w:tc>
          <w:tcPr>
            <w:tcW w:w="5607" w:type="dxa"/>
            <w:shd w:val="clear" w:color="auto" w:fill="auto"/>
          </w:tcPr>
          <w:p w14:paraId="3E4902B9" w14:textId="7C2BF05C"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EDA6164</w:t>
            </w:r>
          </w:p>
        </w:tc>
      </w:tr>
      <w:tr w:rsidR="00F21175" w14:paraId="46187D2F" w14:textId="77777777" w:rsidTr="006909D8">
        <w:tc>
          <w:tcPr>
            <w:tcW w:w="2689" w:type="dxa"/>
            <w:shd w:val="clear" w:color="auto" w:fill="auto"/>
          </w:tcPr>
          <w:p w14:paraId="47C7156C"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Department/Unit:</w:t>
            </w:r>
          </w:p>
        </w:tc>
        <w:tc>
          <w:tcPr>
            <w:tcW w:w="5607" w:type="dxa"/>
            <w:shd w:val="clear" w:color="auto" w:fill="auto"/>
          </w:tcPr>
          <w:p w14:paraId="3B8DB2FE"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 of Education Policy and Leadership (EPL)</w:t>
            </w:r>
          </w:p>
        </w:tc>
      </w:tr>
      <w:tr w:rsidR="00F21175" w14:paraId="670DEA1E" w14:textId="77777777" w:rsidTr="006909D8">
        <w:tc>
          <w:tcPr>
            <w:tcW w:w="2689" w:type="dxa"/>
            <w:shd w:val="clear" w:color="auto" w:fill="auto"/>
          </w:tcPr>
          <w:p w14:paraId="348755C8"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Credit Points:</w:t>
            </w:r>
          </w:p>
        </w:tc>
        <w:tc>
          <w:tcPr>
            <w:tcW w:w="5607" w:type="dxa"/>
            <w:shd w:val="clear" w:color="auto" w:fill="auto"/>
          </w:tcPr>
          <w:p w14:paraId="46F2AE1A"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w:t>
            </w:r>
          </w:p>
        </w:tc>
      </w:tr>
      <w:tr w:rsidR="00F21175" w14:paraId="6CD45FD0" w14:textId="77777777" w:rsidTr="006909D8">
        <w:tc>
          <w:tcPr>
            <w:tcW w:w="2689" w:type="dxa"/>
            <w:shd w:val="clear" w:color="auto" w:fill="auto"/>
          </w:tcPr>
          <w:p w14:paraId="1BDB7677"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Contact Hours:</w:t>
            </w:r>
          </w:p>
        </w:tc>
        <w:tc>
          <w:tcPr>
            <w:tcW w:w="5607" w:type="dxa"/>
            <w:shd w:val="clear" w:color="auto" w:fill="auto"/>
          </w:tcPr>
          <w:p w14:paraId="4D5C667B"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39</w:t>
            </w:r>
          </w:p>
        </w:tc>
      </w:tr>
      <w:tr w:rsidR="00F21175" w14:paraId="0B5A351B" w14:textId="77777777" w:rsidTr="006909D8">
        <w:tc>
          <w:tcPr>
            <w:tcW w:w="2689" w:type="dxa"/>
            <w:shd w:val="clear" w:color="auto" w:fill="auto"/>
          </w:tcPr>
          <w:p w14:paraId="2A6C9451"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Pre-requisite(s):</w:t>
            </w:r>
          </w:p>
        </w:tc>
        <w:tc>
          <w:tcPr>
            <w:tcW w:w="5607" w:type="dxa"/>
            <w:shd w:val="clear" w:color="auto" w:fill="auto"/>
          </w:tcPr>
          <w:p w14:paraId="2282B4AE"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N</w:t>
            </w:r>
            <w:r>
              <w:rPr>
                <w:rFonts w:ascii="Times New Roman Regular" w:hAnsi="Times New Roman Regular" w:cs="Times New Roman Regular"/>
                <w:b/>
                <w:sz w:val="24"/>
                <w:lang w:eastAsia="zh-Hans"/>
              </w:rPr>
              <w:t>il</w:t>
            </w:r>
            <w:r>
              <w:rPr>
                <w:rFonts w:ascii="Times New Roman Regular" w:hAnsi="Times New Roman Regular" w:cs="Times New Roman Regular"/>
                <w:b/>
                <w:sz w:val="24"/>
              </w:rPr>
              <w:t xml:space="preserve"> </w:t>
            </w:r>
          </w:p>
        </w:tc>
      </w:tr>
      <w:tr w:rsidR="00F21175" w14:paraId="39C91D39" w14:textId="77777777" w:rsidTr="006909D8">
        <w:tc>
          <w:tcPr>
            <w:tcW w:w="2689" w:type="dxa"/>
            <w:shd w:val="clear" w:color="auto" w:fill="auto"/>
          </w:tcPr>
          <w:p w14:paraId="1EB401A3"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Medium of Instruction:</w:t>
            </w:r>
          </w:p>
        </w:tc>
        <w:tc>
          <w:tcPr>
            <w:tcW w:w="5607" w:type="dxa"/>
            <w:shd w:val="clear" w:color="auto" w:fill="auto"/>
          </w:tcPr>
          <w:p w14:paraId="7AAF7FDC"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w:t>
            </w:r>
            <w:r>
              <w:rPr>
                <w:rFonts w:ascii="Times New Roman Regular" w:hAnsi="Times New Roman Regular" w:cs="Times New Roman Regular"/>
                <w:b/>
                <w:sz w:val="24"/>
                <w:lang w:eastAsia="zh-Hans"/>
              </w:rPr>
              <w:t>nglish</w:t>
            </w:r>
          </w:p>
        </w:tc>
      </w:tr>
      <w:tr w:rsidR="00F21175" w14:paraId="3A4AF2F2" w14:textId="77777777" w:rsidTr="006909D8">
        <w:tc>
          <w:tcPr>
            <w:tcW w:w="2689" w:type="dxa"/>
            <w:shd w:val="clear" w:color="auto" w:fill="auto"/>
          </w:tcPr>
          <w:p w14:paraId="7372E8BF"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Level:</w:t>
            </w:r>
          </w:p>
        </w:tc>
        <w:tc>
          <w:tcPr>
            <w:tcW w:w="5607" w:type="dxa"/>
            <w:shd w:val="clear" w:color="auto" w:fill="auto"/>
          </w:tcPr>
          <w:p w14:paraId="1A57EDD0" w14:textId="77777777" w:rsidR="00F21175" w:rsidRDefault="00F21175"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bl>
    <w:p w14:paraId="6856F219" w14:textId="77777777" w:rsidR="00F21175" w:rsidRDefault="00F21175" w:rsidP="00F21175">
      <w:pPr>
        <w:rPr>
          <w:rFonts w:ascii="Times New Roman Regular" w:hAnsi="Times New Roman Regular" w:cs="Times New Roman Regular" w:hint="eastAsia"/>
          <w:b/>
          <w:sz w:val="24"/>
        </w:rPr>
      </w:pPr>
    </w:p>
    <w:p w14:paraId="6A928E28" w14:textId="77777777" w:rsidR="00F21175" w:rsidRDefault="00F21175" w:rsidP="00F21175">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_____________________________________________________________________</w:t>
      </w:r>
    </w:p>
    <w:p w14:paraId="13649603" w14:textId="77777777" w:rsidR="00F21175" w:rsidRDefault="00F21175" w:rsidP="00F21175">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II</w:t>
      </w:r>
    </w:p>
    <w:p w14:paraId="14DB9FC6" w14:textId="77777777" w:rsidR="00F21175" w:rsidRDefault="00F21175" w:rsidP="00F21175">
      <w:pPr>
        <w:snapToGrid w:val="0"/>
        <w:rPr>
          <w:rFonts w:ascii="Times New Roman Regular" w:hAnsi="Times New Roman Regular" w:cs="Times New Roman Regular" w:hint="eastAsia"/>
          <w:b/>
          <w:sz w:val="24"/>
        </w:rPr>
      </w:pPr>
    </w:p>
    <w:p w14:paraId="488D28A0" w14:textId="77777777" w:rsidR="00F21175" w:rsidRDefault="00F21175" w:rsidP="00F21175">
      <w:pPr>
        <w:snapToGrid w:val="0"/>
        <w:rPr>
          <w:rFonts w:ascii="Times New Roman Regular" w:hAnsi="Times New Roman Regular" w:cs="Times New Roman Regular" w:hint="eastAsia"/>
          <w:color w:val="000000"/>
          <w:sz w:val="24"/>
        </w:rPr>
      </w:pPr>
      <w:r>
        <w:rPr>
          <w:rFonts w:ascii="Times New Roman Regular" w:hAnsi="Times New Roman Regular" w:cs="Times New Roman Regular"/>
          <w:sz w:val="24"/>
        </w:rPr>
        <w:t xml:space="preserve">The University’s Graduate Attributes and seven Generic Intended Learning Outcomes (GILOs) represent the attributes of ideal EdUHK graduates and their expected qualities respectively. Learning outcomes work coherently at the University (GILOs), </w:t>
      </w:r>
      <w:proofErr w:type="spellStart"/>
      <w:r>
        <w:rPr>
          <w:rFonts w:ascii="Times New Roman Regular" w:hAnsi="Times New Roman Regular" w:cs="Times New Roman Regular"/>
          <w:sz w:val="24"/>
        </w:rPr>
        <w:t>programme</w:t>
      </w:r>
      <w:proofErr w:type="spellEnd"/>
      <w:r>
        <w:rPr>
          <w:rFonts w:ascii="Times New Roman Regular" w:hAnsi="Times New Roman Regular" w:cs="Times New Roman Regular"/>
          <w:sz w:val="24"/>
        </w:rPr>
        <w:t xml:space="preserve"> (Programme Intended Learning Outcomes) and course (Course Intended Learning Outcomes) levels to achieve the goal of nurturing students with important graduate attributes. </w:t>
      </w:r>
    </w:p>
    <w:p w14:paraId="6A5C56B7" w14:textId="77777777" w:rsidR="00F21175" w:rsidRDefault="00F21175" w:rsidP="00F21175">
      <w:pPr>
        <w:snapToGrid w:val="0"/>
        <w:rPr>
          <w:rFonts w:ascii="Times New Roman Regular" w:hAnsi="Times New Roman Regular" w:cs="Times New Roman Regular" w:hint="eastAsia"/>
          <w:sz w:val="24"/>
        </w:rPr>
      </w:pPr>
    </w:p>
    <w:p w14:paraId="7377AD74" w14:textId="77777777" w:rsidR="00F21175" w:rsidRDefault="00F21175" w:rsidP="00F21175">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In gist, the Graduate Attributes for Sub-degree, Undergraduate, Taught Postgraduate, Professional Doctorate and Research Postgraduate students consist of the following three domains (</w:t>
      </w:r>
      <w:proofErr w:type="gramStart"/>
      <w:r>
        <w:rPr>
          <w:rFonts w:ascii="Times New Roman Regular" w:hAnsi="Times New Roman Regular" w:cs="Times New Roman Regular"/>
          <w:sz w:val="24"/>
        </w:rPr>
        <w:t>i.e.</w:t>
      </w:r>
      <w:proofErr w:type="gramEnd"/>
      <w:r>
        <w:rPr>
          <w:rFonts w:ascii="Times New Roman Regular" w:hAnsi="Times New Roman Regular" w:cs="Times New Roman Regular"/>
          <w:sz w:val="24"/>
        </w:rPr>
        <w:t xml:space="preserve"> in short “PEER &amp; I”):</w:t>
      </w:r>
    </w:p>
    <w:p w14:paraId="51462876" w14:textId="77777777" w:rsidR="00F21175" w:rsidRDefault="00F21175" w:rsidP="00F21175">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P</w:t>
      </w:r>
      <w:r>
        <w:rPr>
          <w:rFonts w:ascii="Times New Roman Regular" w:hAnsi="Times New Roman Regular" w:cs="Times New Roman Regular"/>
          <w:sz w:val="24"/>
        </w:rPr>
        <w:t xml:space="preserve">rofessional </w:t>
      </w:r>
      <w:r>
        <w:rPr>
          <w:rFonts w:ascii="Times New Roman Regular" w:hAnsi="Times New Roman Regular" w:cs="Times New Roman Regular"/>
          <w:b/>
          <w:sz w:val="24"/>
        </w:rPr>
        <w:t>E</w:t>
      </w:r>
      <w:r>
        <w:rPr>
          <w:rFonts w:ascii="Times New Roman Regular" w:hAnsi="Times New Roman Regular" w:cs="Times New Roman Regular"/>
          <w:sz w:val="24"/>
        </w:rPr>
        <w:t>xcellence;</w:t>
      </w:r>
    </w:p>
    <w:p w14:paraId="0B8B114F" w14:textId="77777777" w:rsidR="00F21175" w:rsidRDefault="00F21175" w:rsidP="00F21175">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E</w:t>
      </w:r>
      <w:r>
        <w:rPr>
          <w:rFonts w:ascii="Times New Roman Regular" w:hAnsi="Times New Roman Regular" w:cs="Times New Roman Regular"/>
          <w:sz w:val="24"/>
        </w:rPr>
        <w:t xml:space="preserve">thical </w:t>
      </w:r>
      <w:r>
        <w:rPr>
          <w:rFonts w:ascii="Times New Roman Regular" w:hAnsi="Times New Roman Regular" w:cs="Times New Roman Regular"/>
          <w:b/>
          <w:sz w:val="24"/>
        </w:rPr>
        <w:t>R</w:t>
      </w:r>
      <w:r>
        <w:rPr>
          <w:rFonts w:ascii="Times New Roman Regular" w:hAnsi="Times New Roman Regular" w:cs="Times New Roman Regular"/>
          <w:sz w:val="24"/>
        </w:rPr>
        <w:t xml:space="preserve">esponsibility; </w:t>
      </w:r>
      <w:r>
        <w:rPr>
          <w:rFonts w:ascii="Times New Roman Regular" w:hAnsi="Times New Roman Regular" w:cs="Times New Roman Regular"/>
          <w:b/>
          <w:sz w:val="24"/>
        </w:rPr>
        <w:t>&amp;</w:t>
      </w:r>
    </w:p>
    <w:p w14:paraId="7123C063" w14:textId="77777777" w:rsidR="00F21175" w:rsidRDefault="00F21175" w:rsidP="00F21175">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I</w:t>
      </w:r>
      <w:r>
        <w:rPr>
          <w:rFonts w:ascii="Times New Roman Regular" w:hAnsi="Times New Roman Regular" w:cs="Times New Roman Regular"/>
          <w:sz w:val="24"/>
        </w:rPr>
        <w:t>nnovation.</w:t>
      </w:r>
    </w:p>
    <w:p w14:paraId="03989B1E" w14:textId="77777777" w:rsidR="00F21175" w:rsidRDefault="00F21175" w:rsidP="00F21175">
      <w:pPr>
        <w:snapToGrid w:val="0"/>
        <w:rPr>
          <w:rFonts w:ascii="Times New Roman Regular" w:hAnsi="Times New Roman Regular" w:cs="Times New Roman Regular" w:hint="eastAsia"/>
          <w:sz w:val="24"/>
        </w:rPr>
      </w:pPr>
    </w:p>
    <w:p w14:paraId="108378D6" w14:textId="77777777" w:rsidR="00F21175" w:rsidRDefault="00F21175" w:rsidP="00F21175">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descriptors under these three domains are different for the three groups of students in order to reflect the respective level of Graduate Attributes.</w:t>
      </w:r>
    </w:p>
    <w:p w14:paraId="1EBF604B" w14:textId="77777777" w:rsidR="00F21175" w:rsidRDefault="00F21175" w:rsidP="00F21175">
      <w:pPr>
        <w:snapToGrid w:val="0"/>
        <w:rPr>
          <w:rFonts w:ascii="Times New Roman Regular" w:hAnsi="Times New Roman Regular" w:cs="Times New Roman Regular" w:hint="eastAsia"/>
          <w:sz w:val="24"/>
        </w:rPr>
      </w:pPr>
    </w:p>
    <w:p w14:paraId="2EDDD9B7" w14:textId="77777777" w:rsidR="00F21175" w:rsidRDefault="00F21175" w:rsidP="00F21175">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seven GILOs are:</w:t>
      </w:r>
    </w:p>
    <w:tbl>
      <w:tblPr>
        <w:tblW w:w="0" w:type="auto"/>
        <w:tblCellMar>
          <w:left w:w="0" w:type="dxa"/>
          <w:right w:w="0" w:type="dxa"/>
        </w:tblCellMar>
        <w:tblLook w:val="04A0" w:firstRow="1" w:lastRow="0" w:firstColumn="1" w:lastColumn="0" w:noHBand="0" w:noVBand="1"/>
      </w:tblPr>
      <w:tblGrid>
        <w:gridCol w:w="4753"/>
      </w:tblGrid>
      <w:tr w:rsidR="00F21175" w14:paraId="6D1EA601" w14:textId="77777777" w:rsidTr="006909D8">
        <w:trPr>
          <w:trHeight w:val="360"/>
        </w:trPr>
        <w:tc>
          <w:tcPr>
            <w:tcW w:w="4753" w:type="dxa"/>
            <w:tcMar>
              <w:top w:w="0" w:type="dxa"/>
              <w:left w:w="108" w:type="dxa"/>
              <w:bottom w:w="0" w:type="dxa"/>
              <w:right w:w="108" w:type="dxa"/>
            </w:tcMar>
          </w:tcPr>
          <w:p w14:paraId="0FF60B5D"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1. </w:t>
            </w:r>
            <w:r>
              <w:rPr>
                <w:rFonts w:ascii="Times New Roman Regular" w:hAnsi="Times New Roman Regular" w:cs="Times New Roman Regular"/>
                <w:kern w:val="0"/>
                <w:sz w:val="24"/>
              </w:rPr>
              <w:tab/>
              <w:t>Problem Solving Skills</w:t>
            </w:r>
          </w:p>
        </w:tc>
      </w:tr>
      <w:tr w:rsidR="00F21175" w14:paraId="096B1904" w14:textId="77777777" w:rsidTr="006909D8">
        <w:trPr>
          <w:trHeight w:val="360"/>
        </w:trPr>
        <w:tc>
          <w:tcPr>
            <w:tcW w:w="4753" w:type="dxa"/>
            <w:tcMar>
              <w:top w:w="0" w:type="dxa"/>
              <w:left w:w="108" w:type="dxa"/>
              <w:bottom w:w="0" w:type="dxa"/>
              <w:right w:w="108" w:type="dxa"/>
            </w:tcMar>
          </w:tcPr>
          <w:p w14:paraId="4BD36F8C"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2. </w:t>
            </w:r>
            <w:r>
              <w:rPr>
                <w:rFonts w:ascii="Times New Roman Regular" w:hAnsi="Times New Roman Regular" w:cs="Times New Roman Regular"/>
                <w:kern w:val="0"/>
                <w:sz w:val="24"/>
              </w:rPr>
              <w:tab/>
              <w:t>Critical Thinking Skills</w:t>
            </w:r>
          </w:p>
        </w:tc>
      </w:tr>
      <w:tr w:rsidR="00F21175" w14:paraId="06E9CCDA" w14:textId="77777777" w:rsidTr="006909D8">
        <w:trPr>
          <w:trHeight w:val="360"/>
        </w:trPr>
        <w:tc>
          <w:tcPr>
            <w:tcW w:w="4753" w:type="dxa"/>
            <w:tcMar>
              <w:top w:w="0" w:type="dxa"/>
              <w:left w:w="108" w:type="dxa"/>
              <w:bottom w:w="0" w:type="dxa"/>
              <w:right w:w="108" w:type="dxa"/>
            </w:tcMar>
          </w:tcPr>
          <w:p w14:paraId="6CAB690B"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3. </w:t>
            </w:r>
            <w:r>
              <w:rPr>
                <w:rFonts w:ascii="Times New Roman Regular" w:hAnsi="Times New Roman Regular" w:cs="Times New Roman Regular"/>
                <w:kern w:val="0"/>
                <w:sz w:val="24"/>
              </w:rPr>
              <w:tab/>
              <w:t>Creative Thinking Skills</w:t>
            </w:r>
          </w:p>
        </w:tc>
      </w:tr>
      <w:tr w:rsidR="00F21175" w14:paraId="7286B861" w14:textId="77777777" w:rsidTr="006909D8">
        <w:trPr>
          <w:trHeight w:val="360"/>
        </w:trPr>
        <w:tc>
          <w:tcPr>
            <w:tcW w:w="4753" w:type="dxa"/>
            <w:tcMar>
              <w:top w:w="0" w:type="dxa"/>
              <w:left w:w="108" w:type="dxa"/>
              <w:bottom w:w="0" w:type="dxa"/>
              <w:right w:w="108" w:type="dxa"/>
            </w:tcMar>
          </w:tcPr>
          <w:p w14:paraId="5264726E"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4a.</w:t>
            </w:r>
            <w:r>
              <w:rPr>
                <w:rFonts w:ascii="Times New Roman Regular" w:hAnsi="Times New Roman Regular" w:cs="Times New Roman Regular"/>
                <w:kern w:val="0"/>
                <w:sz w:val="24"/>
              </w:rPr>
              <w:tab/>
              <w:t>Oral Communication Skills</w:t>
            </w:r>
          </w:p>
        </w:tc>
      </w:tr>
      <w:tr w:rsidR="00F21175" w14:paraId="32F38ABB" w14:textId="77777777" w:rsidTr="006909D8">
        <w:trPr>
          <w:trHeight w:val="360"/>
        </w:trPr>
        <w:tc>
          <w:tcPr>
            <w:tcW w:w="4753" w:type="dxa"/>
            <w:tcMar>
              <w:top w:w="0" w:type="dxa"/>
              <w:left w:w="108" w:type="dxa"/>
              <w:bottom w:w="0" w:type="dxa"/>
              <w:right w:w="108" w:type="dxa"/>
            </w:tcMar>
          </w:tcPr>
          <w:p w14:paraId="355C59F3"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4b.</w:t>
            </w:r>
            <w:r>
              <w:rPr>
                <w:rFonts w:ascii="Times New Roman Regular" w:hAnsi="Times New Roman Regular" w:cs="Times New Roman Regular"/>
                <w:kern w:val="0"/>
                <w:sz w:val="24"/>
              </w:rPr>
              <w:tab/>
              <w:t>Written Communication Skills</w:t>
            </w:r>
          </w:p>
        </w:tc>
      </w:tr>
      <w:tr w:rsidR="00F21175" w14:paraId="4DB5806C" w14:textId="77777777" w:rsidTr="006909D8">
        <w:trPr>
          <w:trHeight w:val="360"/>
        </w:trPr>
        <w:tc>
          <w:tcPr>
            <w:tcW w:w="4753" w:type="dxa"/>
            <w:tcMar>
              <w:top w:w="0" w:type="dxa"/>
              <w:left w:w="108" w:type="dxa"/>
              <w:bottom w:w="0" w:type="dxa"/>
              <w:right w:w="108" w:type="dxa"/>
            </w:tcMar>
          </w:tcPr>
          <w:p w14:paraId="441DFE67"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5. </w:t>
            </w:r>
            <w:r>
              <w:rPr>
                <w:rFonts w:ascii="Times New Roman Regular" w:hAnsi="Times New Roman Regular" w:cs="Times New Roman Regular"/>
                <w:kern w:val="0"/>
                <w:sz w:val="24"/>
              </w:rPr>
              <w:tab/>
              <w:t>Social Interaction Skills</w:t>
            </w:r>
          </w:p>
        </w:tc>
      </w:tr>
      <w:tr w:rsidR="00F21175" w14:paraId="45EDDB58" w14:textId="77777777" w:rsidTr="006909D8">
        <w:trPr>
          <w:trHeight w:val="360"/>
        </w:trPr>
        <w:tc>
          <w:tcPr>
            <w:tcW w:w="4753" w:type="dxa"/>
            <w:tcMar>
              <w:top w:w="0" w:type="dxa"/>
              <w:left w:w="108" w:type="dxa"/>
              <w:bottom w:w="0" w:type="dxa"/>
              <w:right w:w="108" w:type="dxa"/>
            </w:tcMar>
          </w:tcPr>
          <w:p w14:paraId="470C8241"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lastRenderedPageBreak/>
              <w:t xml:space="preserve">6. </w:t>
            </w:r>
            <w:r>
              <w:rPr>
                <w:rFonts w:ascii="Times New Roman Regular" w:hAnsi="Times New Roman Regular" w:cs="Times New Roman Regular"/>
                <w:kern w:val="0"/>
                <w:sz w:val="24"/>
              </w:rPr>
              <w:tab/>
              <w:t>Ethical Decision Making</w:t>
            </w:r>
          </w:p>
        </w:tc>
      </w:tr>
      <w:tr w:rsidR="00F21175" w14:paraId="370B3E85" w14:textId="77777777" w:rsidTr="006909D8">
        <w:trPr>
          <w:trHeight w:val="360"/>
        </w:trPr>
        <w:tc>
          <w:tcPr>
            <w:tcW w:w="4753" w:type="dxa"/>
            <w:tcMar>
              <w:top w:w="0" w:type="dxa"/>
              <w:left w:w="108" w:type="dxa"/>
              <w:bottom w:w="0" w:type="dxa"/>
              <w:right w:w="108" w:type="dxa"/>
            </w:tcMar>
          </w:tcPr>
          <w:p w14:paraId="51048FBE" w14:textId="77777777" w:rsidR="00F21175" w:rsidRDefault="00F21175"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7. </w:t>
            </w:r>
            <w:r>
              <w:rPr>
                <w:rFonts w:ascii="Times New Roman Regular" w:hAnsi="Times New Roman Regular" w:cs="Times New Roman Regular"/>
                <w:kern w:val="0"/>
                <w:sz w:val="24"/>
              </w:rPr>
              <w:tab/>
              <w:t>Global Perspectives</w:t>
            </w:r>
          </w:p>
        </w:tc>
      </w:tr>
    </w:tbl>
    <w:p w14:paraId="456A4DA2" w14:textId="77777777" w:rsidR="00F21175" w:rsidRDefault="00F21175" w:rsidP="00F21175">
      <w:pPr>
        <w:snapToGrid w:val="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1A31071C" w14:textId="77777777" w:rsidR="00F21175" w:rsidRDefault="00F21175" w:rsidP="00F21175">
      <w:pPr>
        <w:widowControl/>
        <w:numPr>
          <w:ilvl w:val="0"/>
          <w:numId w:val="13"/>
        </w:numPr>
        <w:rPr>
          <w:rFonts w:ascii="Times New Roman Regular" w:hAnsi="Times New Roman Regular" w:cs="Times New Roman Regular" w:hint="eastAsia"/>
          <w:b/>
          <w:sz w:val="24"/>
        </w:rPr>
      </w:pPr>
      <w:r>
        <w:rPr>
          <w:rFonts w:ascii="Times New Roman Regular" w:hAnsi="Times New Roman Regular" w:cs="Times New Roman Regular"/>
          <w:b/>
          <w:sz w:val="24"/>
        </w:rPr>
        <w:t>Course Synopsis</w:t>
      </w:r>
    </w:p>
    <w:p w14:paraId="65EA8D0B" w14:textId="77777777" w:rsidR="00F21175" w:rsidRDefault="00F21175" w:rsidP="00F21175">
      <w:pPr>
        <w:spacing w:afterLines="50" w:after="120"/>
        <w:ind w:leftChars="200" w:left="420"/>
        <w:rPr>
          <w:rFonts w:ascii="Times New Roman Regular" w:hAnsi="Times New Roman Regular" w:cs="Times New Roman Regular" w:hint="eastAsia"/>
          <w:b/>
          <w:sz w:val="24"/>
        </w:rPr>
      </w:pPr>
      <w:bookmarkStart w:id="1" w:name="OLE_LINK1"/>
      <w:r>
        <w:rPr>
          <w:rFonts w:ascii="Times New Roman Regular" w:hAnsi="Times New Roman Regular" w:cs="Times New Roman Regular"/>
          <w:sz w:val="24"/>
          <w14:ligatures w14:val="standardContextual"/>
        </w:rPr>
        <w:t xml:space="preserve">This course explores the ethical implications of emerging technologies in education, empowering students to critically </w:t>
      </w:r>
      <w:proofErr w:type="spellStart"/>
      <w:r>
        <w:rPr>
          <w:rFonts w:ascii="Times New Roman Regular" w:hAnsi="Times New Roman Regular" w:cs="Times New Roman Regular"/>
          <w:sz w:val="24"/>
          <w14:ligatures w14:val="standardContextual"/>
        </w:rPr>
        <w:t>analyse</w:t>
      </w:r>
      <w:proofErr w:type="spellEnd"/>
      <w:r>
        <w:rPr>
          <w:rFonts w:ascii="Times New Roman Regular" w:hAnsi="Times New Roman Regular" w:cs="Times New Roman Regular"/>
          <w:sz w:val="24"/>
          <w14:ligatures w14:val="standardContextual"/>
        </w:rPr>
        <w:t xml:space="preserve"> their impact and propose responsible solutions for governance. While acknowledging the opportunities brought by these technologies, issues such as data privacy, algorithmic bias, digital equity, human emotion, and erosion of trust and accountability require careful consideration to ensure the responsible and equitable implementation of technology in education. This course prepares participants to lead responsibly in the evolving landscape of educational technology. </w:t>
      </w:r>
      <w:r>
        <w:rPr>
          <w:rFonts w:ascii="Times New Roman Regular" w:eastAsia="DengXian" w:hAnsi="Times New Roman Regular" w:cs="Times New Roman Regular"/>
          <w:sz w:val="24"/>
          <w14:ligatures w14:val="standardContextual"/>
        </w:rPr>
        <w:t>By the end of this course, s</w:t>
      </w:r>
      <w:r>
        <w:rPr>
          <w:rFonts w:ascii="Times New Roman Regular" w:hAnsi="Times New Roman Regular" w:cs="Times New Roman Regular"/>
          <w:sz w:val="24"/>
          <w14:ligatures w14:val="standardContextual"/>
        </w:rPr>
        <w:t xml:space="preserve">tudents will have a deeper understanding of the complexities of emerging technologies in education and will be equipped with the tools to critically evaluate and navigate their ethical and governance implications in real-world contexts. </w:t>
      </w:r>
      <w:bookmarkEnd w:id="1"/>
    </w:p>
    <w:p w14:paraId="7231D0F6" w14:textId="77777777" w:rsidR="00F21175" w:rsidRDefault="00F21175" w:rsidP="00F21175">
      <w:pPr>
        <w:widowControl/>
        <w:numPr>
          <w:ilvl w:val="0"/>
          <w:numId w:val="13"/>
        </w:numPr>
        <w:rPr>
          <w:rFonts w:ascii="Times New Roman Regular" w:hAnsi="Times New Roman Regular" w:cs="Times New Roman Regular" w:hint="eastAsia"/>
          <w:sz w:val="24"/>
        </w:rPr>
      </w:pPr>
      <w:r>
        <w:rPr>
          <w:rFonts w:ascii="Times New Roman Regular" w:hAnsi="Times New Roman Regular" w:cs="Times New Roman Regular"/>
          <w:b/>
          <w:sz w:val="24"/>
        </w:rPr>
        <w:t>Course Intended Learning Outcomes</w:t>
      </w:r>
      <w:r>
        <w:rPr>
          <w:rFonts w:ascii="Times New Roman Regular" w:hAnsi="Times New Roman Regular" w:cs="Times New Roman Regular"/>
          <w:sz w:val="24"/>
        </w:rPr>
        <w:t xml:space="preserve"> (CILO</w:t>
      </w:r>
      <w:r>
        <w:rPr>
          <w:rFonts w:ascii="Times New Roman Regular" w:hAnsi="Times New Roman Regular" w:cs="Times New Roman Regular"/>
          <w:sz w:val="24"/>
          <w:vertAlign w:val="subscript"/>
        </w:rPr>
        <w:t>s</w:t>
      </w:r>
      <w:r>
        <w:rPr>
          <w:rFonts w:ascii="Times New Roman Regular" w:hAnsi="Times New Roman Regular" w:cs="Times New Roman Regular"/>
          <w:sz w:val="24"/>
        </w:rPr>
        <w:t>)</w:t>
      </w:r>
    </w:p>
    <w:p w14:paraId="7C2A51C5" w14:textId="77777777" w:rsidR="00F21175" w:rsidRDefault="00F21175" w:rsidP="00F21175">
      <w:pPr>
        <w:ind w:firstLine="360"/>
        <w:rPr>
          <w:rFonts w:ascii="Times New Roman Regular" w:hAnsi="Times New Roman Regular" w:cs="Times New Roman Regular" w:hint="eastAsia"/>
          <w:i/>
          <w:sz w:val="24"/>
        </w:rPr>
      </w:pPr>
      <w:r>
        <w:rPr>
          <w:rFonts w:ascii="Times New Roman Regular" w:hAnsi="Times New Roman Regular" w:cs="Times New Roman Regular"/>
          <w:i/>
          <w:sz w:val="24"/>
        </w:rPr>
        <w:t>Upon completion of this course, students will be able to:</w:t>
      </w:r>
    </w:p>
    <w:p w14:paraId="7E8FDBB0" w14:textId="77777777" w:rsidR="00F21175" w:rsidRDefault="00F21175" w:rsidP="00F21175">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hAnsi="Times New Roman Regular" w:cs="Times New Roman Regular"/>
          <w:sz w:val="24"/>
          <w:vertAlign w:val="subscript"/>
        </w:rPr>
        <w:tab/>
      </w:r>
      <w:r>
        <w:rPr>
          <w:rFonts w:ascii="Times New Roman Regular" w:hAnsi="Times New Roman Regular" w:cs="Times New Roman Regular"/>
          <w:sz w:val="24"/>
        </w:rPr>
        <w:t xml:space="preserve">Identify emerging technologies in education, including their application, trends, and potential to transform learning environments </w:t>
      </w:r>
    </w:p>
    <w:p w14:paraId="6FEBE925" w14:textId="77777777" w:rsidR="00F21175" w:rsidRDefault="00F21175" w:rsidP="00F21175">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w:t>
      </w:r>
      <w:r>
        <w:rPr>
          <w:rFonts w:ascii="Times New Roman Regular" w:hAnsi="Times New Roman Regular" w:cs="Times New Roman Regular"/>
          <w:sz w:val="24"/>
          <w:vertAlign w:val="subscript"/>
        </w:rPr>
        <w:tab/>
      </w:r>
      <w:r>
        <w:rPr>
          <w:rFonts w:ascii="Times New Roman Regular" w:hAnsi="Times New Roman Regular" w:cs="Times New Roman Regular"/>
          <w:sz w:val="24"/>
        </w:rPr>
        <w:t xml:space="preserve">Critically </w:t>
      </w:r>
      <w:proofErr w:type="spellStart"/>
      <w:r>
        <w:rPr>
          <w:rFonts w:ascii="Times New Roman Regular" w:hAnsi="Times New Roman Regular" w:cs="Times New Roman Regular"/>
          <w:sz w:val="24"/>
        </w:rPr>
        <w:t>analyse</w:t>
      </w:r>
      <w:proofErr w:type="spellEnd"/>
      <w:r>
        <w:rPr>
          <w:rFonts w:ascii="Times New Roman Regular" w:hAnsi="Times New Roman Regular" w:cs="Times New Roman Regular"/>
          <w:sz w:val="24"/>
        </w:rPr>
        <w:t xml:space="preserve"> the ethical implications of emerging technologies in education, including issues around trust, algorithmic bias, and data privacy </w:t>
      </w:r>
    </w:p>
    <w:p w14:paraId="485C142C" w14:textId="77777777" w:rsidR="00F21175" w:rsidRDefault="00F21175" w:rsidP="00F21175">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w:t>
      </w:r>
      <w:r>
        <w:rPr>
          <w:rFonts w:ascii="Times New Roman Regular" w:hAnsi="Times New Roman Regular" w:cs="Times New Roman Regular"/>
          <w:sz w:val="24"/>
          <w:vertAlign w:val="subscript"/>
        </w:rPr>
        <w:tab/>
      </w:r>
      <w:r>
        <w:rPr>
          <w:rFonts w:ascii="Times New Roman Regular" w:hAnsi="Times New Roman Regular" w:cs="Times New Roman Regular"/>
          <w:sz w:val="24"/>
        </w:rPr>
        <w:t>Formulate actionable recommendations or solutions into how emerging technologies can be better regulated and governed in educational contexts</w:t>
      </w:r>
    </w:p>
    <w:p w14:paraId="0F7EACD6" w14:textId="77777777" w:rsidR="00F21175" w:rsidRDefault="00F21175" w:rsidP="00F21175">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4</w:t>
      </w:r>
      <w:r>
        <w:rPr>
          <w:rFonts w:ascii="Times New Roman Regular" w:hAnsi="Times New Roman Regular" w:cs="Times New Roman Regular"/>
          <w:sz w:val="24"/>
          <w:vertAlign w:val="subscript"/>
        </w:rPr>
        <w:tab/>
      </w:r>
      <w:r>
        <w:rPr>
          <w:rFonts w:ascii="Times New Roman Regular" w:hAnsi="Times New Roman Regular" w:cs="Times New Roman Regular"/>
          <w:sz w:val="24"/>
        </w:rPr>
        <w:t>Develop leadership by navigating the governance and ethical complexities of emerging technologies in real-world educational contexts</w:t>
      </w:r>
    </w:p>
    <w:p w14:paraId="09B940D9" w14:textId="77777777" w:rsidR="00F21175" w:rsidRDefault="00F21175" w:rsidP="00F21175">
      <w:pPr>
        <w:snapToGrid w:val="0"/>
        <w:rPr>
          <w:rFonts w:ascii="Times New Roman Regular" w:hAnsi="Times New Roman Regular" w:cs="Times New Roman Regular" w:hint="eastAsia"/>
          <w:sz w:val="24"/>
        </w:rPr>
      </w:pPr>
    </w:p>
    <w:p w14:paraId="22F973AA" w14:textId="77777777" w:rsidR="00F21175" w:rsidRDefault="00F21175" w:rsidP="00F21175">
      <w:pPr>
        <w:widowControl/>
        <w:numPr>
          <w:ilvl w:val="0"/>
          <w:numId w:val="13"/>
        </w:numPr>
        <w:spacing w:after="12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Content, CILOs and Teaching &amp; Learning Activities </w:t>
      </w:r>
    </w:p>
    <w:tbl>
      <w:tblPr>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23"/>
        <w:gridCol w:w="1216"/>
        <w:gridCol w:w="2950"/>
      </w:tblGrid>
      <w:tr w:rsidR="00F21175" w14:paraId="0BD32752" w14:textId="77777777" w:rsidTr="006909D8">
        <w:tc>
          <w:tcPr>
            <w:tcW w:w="0" w:type="auto"/>
            <w:shd w:val="pct10" w:color="auto" w:fill="auto"/>
          </w:tcPr>
          <w:p w14:paraId="56D70863" w14:textId="77777777" w:rsidR="00F21175" w:rsidRDefault="00F21175"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Course Content </w:t>
            </w:r>
          </w:p>
        </w:tc>
        <w:tc>
          <w:tcPr>
            <w:tcW w:w="0" w:type="auto"/>
            <w:shd w:val="pct10" w:color="auto" w:fill="auto"/>
          </w:tcPr>
          <w:p w14:paraId="1269B0AF" w14:textId="77777777" w:rsidR="00F21175" w:rsidRDefault="00F21175"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CILOs </w:t>
            </w:r>
          </w:p>
        </w:tc>
        <w:tc>
          <w:tcPr>
            <w:tcW w:w="0" w:type="auto"/>
            <w:shd w:val="pct10" w:color="auto" w:fill="auto"/>
          </w:tcPr>
          <w:p w14:paraId="7BABE091" w14:textId="77777777" w:rsidR="00F21175" w:rsidRDefault="00F21175"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Suggested Teaching &amp; Learning Activities</w:t>
            </w:r>
          </w:p>
        </w:tc>
      </w:tr>
      <w:tr w:rsidR="00F21175" w14:paraId="7BA5C7C3" w14:textId="77777777" w:rsidTr="006909D8">
        <w:tc>
          <w:tcPr>
            <w:tcW w:w="3828" w:type="dxa"/>
          </w:tcPr>
          <w:p w14:paraId="3E982604" w14:textId="77777777" w:rsidR="00F21175" w:rsidRDefault="00F21175" w:rsidP="006909D8">
            <w:pPr>
              <w:pStyle w:val="ListParagraph"/>
              <w:numPr>
                <w:ilvl w:val="0"/>
                <w:numId w:val="14"/>
              </w:numPr>
              <w:ind w:left="357"/>
              <w:rPr>
                <w:rFonts w:ascii="Times New Roman Regular" w:hAnsi="Times New Roman Regular" w:cs="Times New Roman Regular" w:hint="eastAsia"/>
                <w:b/>
                <w:bCs/>
                <w:iCs/>
                <w:sz w:val="24"/>
              </w:rPr>
            </w:pPr>
            <w:r>
              <w:rPr>
                <w:rFonts w:ascii="Times New Roman Regular" w:hAnsi="Times New Roman Regular" w:cs="Times New Roman Regular"/>
                <w:b/>
                <w:bCs/>
                <w:iCs/>
                <w:sz w:val="24"/>
              </w:rPr>
              <w:t xml:space="preserve">Introduction to emerging technologies in education </w:t>
            </w:r>
          </w:p>
          <w:p w14:paraId="6DF74E41" w14:textId="77777777" w:rsidR="00F21175" w:rsidRDefault="00F21175" w:rsidP="006909D8">
            <w:pPr>
              <w:pStyle w:val="ListParagraph"/>
              <w:ind w:left="357"/>
              <w:rPr>
                <w:rFonts w:ascii="Times New Roman Regular" w:hAnsi="Times New Roman Regular" w:cs="Times New Roman Regular" w:hint="eastAsia"/>
                <w:i/>
                <w:sz w:val="24"/>
              </w:rPr>
            </w:pPr>
            <w:r>
              <w:rPr>
                <w:rFonts w:ascii="Times New Roman" w:hAnsi="Times New Roman" w:cs="Times New Roman" w:hint="eastAsia"/>
                <w:kern w:val="0"/>
                <w:sz w:val="24"/>
              </w:rPr>
              <w:t xml:space="preserve">The course begins with an introduction to emerging technologies in education, such as their types, trends and diverse applications in the educational context. </w:t>
            </w:r>
            <w:r>
              <w:rPr>
                <w:rFonts w:ascii="Times New Roman" w:eastAsia="Times New Roman" w:hAnsi="Times New Roman" w:cs="Times New Roman"/>
                <w:kern w:val="0"/>
                <w:sz w:val="24"/>
                <w:lang w:eastAsia="zh-TW"/>
              </w:rPr>
              <w:t>Student</w:t>
            </w:r>
            <w:r>
              <w:rPr>
                <w:rFonts w:ascii="Times New Roman" w:eastAsia="Times New Roman" w:hAnsi="Times New Roman" w:cs="Times New Roman" w:hint="eastAsia"/>
                <w:kern w:val="0"/>
                <w:sz w:val="24"/>
                <w:lang w:eastAsia="zh-TW"/>
              </w:rPr>
              <w:t>s will critically evaluat</w:t>
            </w:r>
            <w:r>
              <w:rPr>
                <w:rFonts w:ascii="Times New Roman" w:hAnsi="Times New Roman" w:cs="Times New Roman" w:hint="eastAsia"/>
                <w:kern w:val="0"/>
                <w:sz w:val="24"/>
              </w:rPr>
              <w:t xml:space="preserve">e </w:t>
            </w:r>
            <w:r>
              <w:rPr>
                <w:rFonts w:ascii="Times New Roman" w:eastAsia="Times New Roman" w:hAnsi="Times New Roman" w:cs="Times New Roman"/>
                <w:kern w:val="0"/>
                <w:sz w:val="24"/>
                <w:lang w:eastAsia="zh-TW"/>
              </w:rPr>
              <w:t xml:space="preserve">the opportunities and </w:t>
            </w:r>
            <w:r>
              <w:rPr>
                <w:rFonts w:ascii="Times New Roman" w:eastAsia="Times New Roman" w:hAnsi="Times New Roman" w:cs="Times New Roman" w:hint="eastAsia"/>
                <w:kern w:val="0"/>
                <w:sz w:val="24"/>
                <w:lang w:eastAsia="zh-TW"/>
              </w:rPr>
              <w:t>the</w:t>
            </w:r>
            <w:r>
              <w:rPr>
                <w:rFonts w:ascii="Times New Roman" w:eastAsia="Times New Roman" w:hAnsi="Times New Roman" w:cs="Times New Roman"/>
                <w:kern w:val="0"/>
                <w:sz w:val="24"/>
                <w:lang w:eastAsia="zh-TW"/>
              </w:rPr>
              <w:t xml:space="preserve"> </w:t>
            </w:r>
            <w:r>
              <w:rPr>
                <w:rFonts w:ascii="Times New Roman" w:eastAsia="Times New Roman" w:hAnsi="Times New Roman" w:cs="Times New Roman" w:hint="eastAsia"/>
                <w:kern w:val="0"/>
                <w:sz w:val="24"/>
                <w:lang w:eastAsia="zh-TW"/>
              </w:rPr>
              <w:t xml:space="preserve">unintended consequences for </w:t>
            </w:r>
            <w:r>
              <w:rPr>
                <w:rFonts w:ascii="Times New Roman" w:eastAsia="Times New Roman" w:hAnsi="Times New Roman" w:cs="Times New Roman"/>
                <w:kern w:val="0"/>
                <w:sz w:val="24"/>
                <w:lang w:eastAsia="zh-TW"/>
              </w:rPr>
              <w:t xml:space="preserve">their use in </w:t>
            </w:r>
            <w:r>
              <w:rPr>
                <w:rFonts w:ascii="Times New Roman" w:eastAsia="Times New Roman" w:hAnsi="Times New Roman" w:cs="Times New Roman" w:hint="eastAsia"/>
                <w:kern w:val="0"/>
                <w:sz w:val="24"/>
                <w:lang w:eastAsia="zh-TW"/>
              </w:rPr>
              <w:t>education.</w:t>
            </w:r>
            <w:r>
              <w:rPr>
                <w:rFonts w:ascii="Times New Roman Regular" w:hAnsi="Times New Roman Regular" w:cs="Times New Roman Regular"/>
                <w:iCs/>
                <w:sz w:val="24"/>
              </w:rPr>
              <w:t xml:space="preserve"> </w:t>
            </w:r>
          </w:p>
        </w:tc>
        <w:tc>
          <w:tcPr>
            <w:tcW w:w="1199" w:type="dxa"/>
          </w:tcPr>
          <w:p w14:paraId="4381F58B" w14:textId="77777777" w:rsidR="00F21175" w:rsidRDefault="00F21175"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w:t>
            </w:r>
          </w:p>
        </w:tc>
        <w:tc>
          <w:tcPr>
            <w:tcW w:w="3079" w:type="dxa"/>
            <w:vMerge w:val="restart"/>
          </w:tcPr>
          <w:p w14:paraId="6BB5BEEB"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r>
              <w:rPr>
                <w:rFonts w:ascii="Times New Roman Regular" w:hAnsi="Times New Roman Regular" w:cs="Times New Roman Regular"/>
                <w:b/>
                <w:bCs/>
                <w:iCs/>
                <w:sz w:val="24"/>
                <w:szCs w:val="24"/>
                <w:lang w:eastAsia="zh-CN"/>
              </w:rPr>
              <w:t>Lectures</w:t>
            </w:r>
            <w:r>
              <w:rPr>
                <w:rFonts w:ascii="Times New Roman Regular" w:hAnsi="Times New Roman Regular" w:cs="Times New Roman Regular"/>
                <w:iCs/>
                <w:sz w:val="24"/>
                <w:szCs w:val="24"/>
                <w:lang w:eastAsia="zh-CN"/>
              </w:rPr>
              <w:t>: introducing key concepts related to the course</w:t>
            </w:r>
          </w:p>
          <w:p w14:paraId="366A2D04"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p>
          <w:p w14:paraId="224DBECF"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r>
              <w:rPr>
                <w:rFonts w:ascii="Times New Roman Regular" w:hAnsi="Times New Roman Regular" w:cs="Times New Roman Regular"/>
                <w:b/>
                <w:bCs/>
                <w:iCs/>
                <w:sz w:val="24"/>
                <w:szCs w:val="24"/>
                <w:lang w:eastAsia="zh-CN"/>
              </w:rPr>
              <w:t>Student pitch:</w:t>
            </w:r>
            <w:r>
              <w:rPr>
                <w:rFonts w:ascii="Times New Roman Regular" w:hAnsi="Times New Roman Regular" w:cs="Times New Roman Regular"/>
                <w:iCs/>
                <w:sz w:val="24"/>
                <w:szCs w:val="24"/>
                <w:lang w:eastAsia="zh-CN"/>
              </w:rPr>
              <w:t xml:space="preserve"> students present new technology use in education and share their analysis</w:t>
            </w:r>
          </w:p>
          <w:p w14:paraId="1B9DC233"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p>
          <w:p w14:paraId="0E2FDE72"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r>
              <w:rPr>
                <w:rFonts w:ascii="Times New Roman Regular" w:hAnsi="Times New Roman Regular" w:cs="Times New Roman Regular"/>
                <w:b/>
                <w:bCs/>
                <w:iCs/>
                <w:sz w:val="24"/>
                <w:szCs w:val="24"/>
                <w:lang w:eastAsia="zh-CN"/>
              </w:rPr>
              <w:t>Case studies:</w:t>
            </w:r>
            <w:r>
              <w:rPr>
                <w:rFonts w:ascii="Times New Roman Regular" w:hAnsi="Times New Roman Regular" w:cs="Times New Roman Regular"/>
                <w:iCs/>
                <w:sz w:val="24"/>
                <w:szCs w:val="24"/>
                <w:lang w:eastAsia="zh-CN"/>
              </w:rPr>
              <w:t xml:space="preserve"> discussing and evaluating case studies of real-world application of emerging technologies in </w:t>
            </w:r>
            <w:r>
              <w:rPr>
                <w:rFonts w:ascii="Times New Roman Regular" w:hAnsi="Times New Roman Regular" w:cs="Times New Roman Regular"/>
                <w:iCs/>
                <w:sz w:val="24"/>
                <w:szCs w:val="24"/>
                <w:lang w:eastAsia="zh-CN"/>
              </w:rPr>
              <w:lastRenderedPageBreak/>
              <w:t xml:space="preserve">education </w:t>
            </w:r>
          </w:p>
          <w:p w14:paraId="5D756C91"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p>
          <w:p w14:paraId="7CD2D681"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r>
              <w:rPr>
                <w:rFonts w:ascii="Times New Roman Regular" w:hAnsi="Times New Roman Regular" w:cs="Times New Roman Regular"/>
                <w:b/>
                <w:bCs/>
                <w:iCs/>
                <w:sz w:val="24"/>
                <w:szCs w:val="24"/>
                <w:lang w:eastAsia="zh-CN"/>
              </w:rPr>
              <w:t>Student participation and contribution via e-learning tools,</w:t>
            </w:r>
            <w:r>
              <w:rPr>
                <w:rFonts w:ascii="Times New Roman Regular" w:hAnsi="Times New Roman Regular" w:cs="Times New Roman Regular"/>
                <w:iCs/>
                <w:sz w:val="24"/>
                <w:szCs w:val="24"/>
                <w:lang w:eastAsia="zh-CN"/>
              </w:rPr>
              <w:t xml:space="preserve"> such as Padlet, Kahoot and </w:t>
            </w:r>
            <w:proofErr w:type="spellStart"/>
            <w:r>
              <w:rPr>
                <w:rFonts w:ascii="Times New Roman Regular" w:hAnsi="Times New Roman Regular" w:cs="Times New Roman Regular"/>
                <w:iCs/>
                <w:sz w:val="24"/>
                <w:szCs w:val="24"/>
                <w:lang w:eastAsia="zh-CN"/>
              </w:rPr>
              <w:t>Mentimeter</w:t>
            </w:r>
            <w:proofErr w:type="spellEnd"/>
            <w:r>
              <w:rPr>
                <w:rFonts w:ascii="Times New Roman Regular" w:hAnsi="Times New Roman Regular" w:cs="Times New Roman Regular"/>
                <w:iCs/>
                <w:sz w:val="24"/>
                <w:szCs w:val="24"/>
                <w:lang w:eastAsia="zh-CN"/>
              </w:rPr>
              <w:t xml:space="preserve">. </w:t>
            </w:r>
          </w:p>
          <w:p w14:paraId="3F7C1F47"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p>
          <w:p w14:paraId="17C8CFEC" w14:textId="77777777" w:rsidR="00F21175" w:rsidRDefault="00F21175" w:rsidP="006909D8">
            <w:pPr>
              <w:pStyle w:val="tablebullet"/>
              <w:snapToGrid w:val="0"/>
              <w:spacing w:line="276" w:lineRule="auto"/>
              <w:ind w:rightChars="-46" w:right="-97"/>
              <w:contextualSpacing/>
              <w:jc w:val="left"/>
              <w:rPr>
                <w:rFonts w:ascii="Times New Roman Regular" w:hAnsi="Times New Roman Regular" w:cs="Times New Roman Regular" w:hint="eastAsia"/>
                <w:iCs/>
                <w:sz w:val="24"/>
                <w:szCs w:val="24"/>
                <w:lang w:eastAsia="zh-CN"/>
              </w:rPr>
            </w:pPr>
            <w:r>
              <w:rPr>
                <w:rFonts w:ascii="Times New Roman Regular" w:hAnsi="Times New Roman Regular" w:cs="Times New Roman Regular"/>
                <w:b/>
                <w:bCs/>
                <w:iCs/>
                <w:sz w:val="24"/>
                <w:szCs w:val="24"/>
                <w:lang w:eastAsia="zh-CN"/>
              </w:rPr>
              <w:t>Debates and collaborative group work</w:t>
            </w:r>
            <w:r>
              <w:rPr>
                <w:rFonts w:ascii="Times New Roman Regular" w:hAnsi="Times New Roman Regular" w:cs="Times New Roman Regular"/>
                <w:iCs/>
                <w:sz w:val="24"/>
                <w:szCs w:val="24"/>
                <w:lang w:eastAsia="zh-CN"/>
              </w:rPr>
              <w:t>: student forming teams to debate the ethical implications of technology use</w:t>
            </w:r>
          </w:p>
          <w:p w14:paraId="0DDD3E25" w14:textId="77777777" w:rsidR="00F21175" w:rsidRDefault="00F21175" w:rsidP="006909D8">
            <w:pPr>
              <w:rPr>
                <w:rFonts w:ascii="Times New Roman Regular" w:hAnsi="Times New Roman Regular" w:cs="Times New Roman Regular" w:hint="eastAsia"/>
                <w:sz w:val="24"/>
              </w:rPr>
            </w:pPr>
          </w:p>
        </w:tc>
      </w:tr>
      <w:tr w:rsidR="00F21175" w14:paraId="5457C502" w14:textId="77777777" w:rsidTr="006909D8">
        <w:tc>
          <w:tcPr>
            <w:tcW w:w="3828" w:type="dxa"/>
          </w:tcPr>
          <w:p w14:paraId="21ED7821" w14:textId="77777777" w:rsidR="00F21175" w:rsidRDefault="00F21175" w:rsidP="006909D8">
            <w:pPr>
              <w:pStyle w:val="ListParagraph"/>
              <w:numPr>
                <w:ilvl w:val="0"/>
                <w:numId w:val="14"/>
              </w:numPr>
              <w:ind w:left="357"/>
              <w:rPr>
                <w:rFonts w:ascii="Times New Roman Regular" w:hAnsi="Times New Roman Regular" w:cs="Times New Roman Regular" w:hint="eastAsia"/>
                <w:b/>
                <w:bCs/>
                <w:sz w:val="24"/>
              </w:rPr>
            </w:pPr>
            <w:r>
              <w:rPr>
                <w:rFonts w:ascii="Times New Roman Regular" w:hAnsi="Times New Roman Regular" w:cs="Times New Roman Regular"/>
                <w:b/>
                <w:bCs/>
                <w:sz w:val="24"/>
              </w:rPr>
              <w:t xml:space="preserve">Ethical dimensions and implications of education technologies (EdTech) </w:t>
            </w:r>
          </w:p>
          <w:p w14:paraId="2E26603B" w14:textId="77777777" w:rsidR="00F21175" w:rsidRDefault="00F21175" w:rsidP="006909D8">
            <w:pPr>
              <w:pStyle w:val="ListParagraph"/>
              <w:ind w:left="357"/>
              <w:rPr>
                <w:rFonts w:ascii="Times New Roman Regular" w:hAnsi="Times New Roman Regular" w:cs="Times New Roman Regular" w:hint="eastAsia"/>
                <w:i/>
                <w:sz w:val="24"/>
              </w:rPr>
            </w:pPr>
            <w:r>
              <w:rPr>
                <w:rFonts w:ascii="Times New Roman" w:hAnsi="Times New Roman" w:cs="Times New Roman" w:hint="eastAsia"/>
                <w:kern w:val="0"/>
                <w:sz w:val="24"/>
              </w:rPr>
              <w:t xml:space="preserve">The course then guides students </w:t>
            </w:r>
            <w:r>
              <w:rPr>
                <w:rFonts w:ascii="Times New Roman" w:hAnsi="Times New Roman" w:cs="Times New Roman" w:hint="eastAsia"/>
                <w:kern w:val="0"/>
                <w:sz w:val="24"/>
              </w:rPr>
              <w:lastRenderedPageBreak/>
              <w:t xml:space="preserve">to examine the ethical dimensions and implications of education technologies. Foundational ethical principles and frameworks in EdTech will be introduced, alongside the different lenses used to </w:t>
            </w:r>
            <w:proofErr w:type="spellStart"/>
            <w:r>
              <w:rPr>
                <w:rFonts w:ascii="Times New Roman" w:hAnsi="Times New Roman" w:cs="Times New Roman" w:hint="eastAsia"/>
                <w:kern w:val="0"/>
                <w:sz w:val="24"/>
              </w:rPr>
              <w:t>analyse</w:t>
            </w:r>
            <w:proofErr w:type="spellEnd"/>
            <w:r>
              <w:rPr>
                <w:rFonts w:ascii="Times New Roman" w:hAnsi="Times New Roman" w:cs="Times New Roman" w:hint="eastAsia"/>
                <w:kern w:val="0"/>
                <w:sz w:val="24"/>
              </w:rPr>
              <w:t xml:space="preserve"> </w:t>
            </w:r>
            <w:proofErr w:type="spellStart"/>
            <w:r>
              <w:rPr>
                <w:rFonts w:ascii="Times New Roman" w:hAnsi="Times New Roman" w:cs="Times New Roman" w:hint="eastAsia"/>
                <w:kern w:val="0"/>
                <w:sz w:val="24"/>
              </w:rPr>
              <w:t>technoethics</w:t>
            </w:r>
            <w:proofErr w:type="spellEnd"/>
            <w:r>
              <w:rPr>
                <w:rFonts w:ascii="Times New Roman" w:hAnsi="Times New Roman" w:cs="Times New Roman" w:hint="eastAsia"/>
                <w:kern w:val="0"/>
                <w:sz w:val="24"/>
              </w:rPr>
              <w:t xml:space="preserve"> (e.g., instrumental, </w:t>
            </w:r>
            <w:proofErr w:type="spellStart"/>
            <w:r>
              <w:rPr>
                <w:rFonts w:ascii="Times New Roman" w:hAnsi="Times New Roman" w:cs="Times New Roman" w:hint="eastAsia"/>
                <w:kern w:val="0"/>
                <w:sz w:val="24"/>
              </w:rPr>
              <w:t>sociomaterial</w:t>
            </w:r>
            <w:proofErr w:type="spellEnd"/>
            <w:r>
              <w:rPr>
                <w:rFonts w:ascii="Times New Roman" w:hAnsi="Times New Roman" w:cs="Times New Roman" w:hint="eastAsia"/>
                <w:kern w:val="0"/>
                <w:sz w:val="24"/>
              </w:rPr>
              <w:t xml:space="preserve"> and existential).</w:t>
            </w:r>
          </w:p>
        </w:tc>
        <w:tc>
          <w:tcPr>
            <w:tcW w:w="1199" w:type="dxa"/>
          </w:tcPr>
          <w:p w14:paraId="114693E6" w14:textId="77777777" w:rsidR="00F21175" w:rsidRDefault="00F21175"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rPr>
              <w:lastRenderedPageBreak/>
              <w:t>CILO</w:t>
            </w:r>
            <w:r>
              <w:rPr>
                <w:rFonts w:ascii="Times New Roman Regular" w:hAnsi="Times New Roman Regular" w:cs="Times New Roman Regular"/>
                <w:sz w:val="24"/>
                <w:vertAlign w:val="subscript"/>
              </w:rPr>
              <w:t xml:space="preserve">2 </w:t>
            </w:r>
          </w:p>
        </w:tc>
        <w:tc>
          <w:tcPr>
            <w:tcW w:w="3079" w:type="dxa"/>
            <w:vMerge/>
          </w:tcPr>
          <w:p w14:paraId="5BA49793" w14:textId="77777777" w:rsidR="00F21175" w:rsidRDefault="00F21175" w:rsidP="006909D8">
            <w:pPr>
              <w:rPr>
                <w:rFonts w:ascii="Times New Roman Regular" w:hAnsi="Times New Roman Regular" w:cs="Times New Roman Regular" w:hint="eastAsia"/>
                <w:sz w:val="24"/>
              </w:rPr>
            </w:pPr>
          </w:p>
        </w:tc>
      </w:tr>
      <w:tr w:rsidR="00F21175" w14:paraId="27B35675" w14:textId="77777777" w:rsidTr="006909D8">
        <w:tc>
          <w:tcPr>
            <w:tcW w:w="3828" w:type="dxa"/>
            <w:tcBorders>
              <w:bottom w:val="single" w:sz="4" w:space="0" w:color="000000"/>
            </w:tcBorders>
          </w:tcPr>
          <w:p w14:paraId="462DB910" w14:textId="77777777" w:rsidR="00F21175" w:rsidRDefault="00F21175" w:rsidP="006909D8">
            <w:pPr>
              <w:pStyle w:val="tablebullet"/>
              <w:numPr>
                <w:ilvl w:val="0"/>
                <w:numId w:val="14"/>
              </w:numPr>
              <w:ind w:left="357"/>
              <w:rPr>
                <w:rFonts w:ascii="Times New Roman Regular" w:hAnsi="Times New Roman Regular" w:cs="Times New Roman Regular" w:hint="eastAsia"/>
                <w:b/>
                <w:bCs/>
                <w:sz w:val="24"/>
                <w:szCs w:val="24"/>
                <w:lang w:eastAsia="zh-CN"/>
              </w:rPr>
            </w:pPr>
            <w:r>
              <w:rPr>
                <w:rFonts w:ascii="Times New Roman Regular" w:hAnsi="Times New Roman Regular" w:cs="Times New Roman Regular"/>
                <w:b/>
                <w:bCs/>
                <w:sz w:val="24"/>
                <w:szCs w:val="24"/>
                <w:lang w:eastAsia="zh-CN"/>
              </w:rPr>
              <w:t xml:space="preserve">Governance of emerging technologies in education </w:t>
            </w:r>
          </w:p>
          <w:p w14:paraId="632184C2" w14:textId="77777777" w:rsidR="00F21175" w:rsidRDefault="00F21175" w:rsidP="006909D8">
            <w:pPr>
              <w:pStyle w:val="tablebullet"/>
              <w:ind w:left="357"/>
              <w:rPr>
                <w:rFonts w:ascii="Times New Roman Regular" w:hAnsi="Times New Roman Regular" w:cs="Times New Roman Regular" w:hint="eastAsia"/>
                <w:i/>
                <w:sz w:val="24"/>
                <w:szCs w:val="24"/>
              </w:rPr>
            </w:pPr>
            <w:r>
              <w:rPr>
                <w:rFonts w:ascii="Times New Roman" w:eastAsia="Times New Roman" w:hAnsi="Times New Roman" w:cs="Times New Roman" w:hint="eastAsia"/>
                <w:kern w:val="0"/>
                <w:sz w:val="24"/>
                <w:lang w:eastAsia="zh-TW"/>
              </w:rPr>
              <w:t xml:space="preserve">This </w:t>
            </w:r>
            <w:r>
              <w:rPr>
                <w:rFonts w:ascii="Times New Roman" w:hAnsi="Times New Roman" w:cs="Times New Roman" w:hint="eastAsia"/>
                <w:kern w:val="0"/>
                <w:sz w:val="24"/>
                <w:lang w:eastAsia="zh-CN"/>
              </w:rPr>
              <w:t>course also</w:t>
            </w:r>
            <w:r>
              <w:rPr>
                <w:rFonts w:ascii="Times New Roman" w:eastAsia="Times New Roman" w:hAnsi="Times New Roman" w:cs="Times New Roman" w:hint="eastAsia"/>
                <w:kern w:val="0"/>
                <w:sz w:val="24"/>
                <w:lang w:eastAsia="zh-TW"/>
              </w:rPr>
              <w:t xml:space="preserve"> investigates the critical relationship between ethics and governance in regulating </w:t>
            </w:r>
            <w:r>
              <w:rPr>
                <w:rFonts w:ascii="Times New Roman" w:hAnsi="Times New Roman" w:cs="Times New Roman" w:hint="eastAsia"/>
                <w:kern w:val="0"/>
                <w:sz w:val="24"/>
                <w:lang w:eastAsia="zh-CN"/>
              </w:rPr>
              <w:t>EdTech</w:t>
            </w:r>
            <w:r>
              <w:rPr>
                <w:rFonts w:ascii="Times New Roman" w:eastAsia="Times New Roman" w:hAnsi="Times New Roman" w:cs="Times New Roman" w:hint="eastAsia"/>
                <w:kern w:val="0"/>
                <w:sz w:val="24"/>
                <w:lang w:eastAsia="zh-TW"/>
              </w:rPr>
              <w:t xml:space="preserve">. </w:t>
            </w:r>
            <w:r>
              <w:rPr>
                <w:rFonts w:ascii="Times New Roman" w:eastAsia="Times New Roman" w:hAnsi="Times New Roman" w:cs="Times New Roman"/>
                <w:kern w:val="0"/>
                <w:sz w:val="24"/>
                <w:lang w:eastAsia="zh-TW"/>
              </w:rPr>
              <w:t>Studen</w:t>
            </w:r>
            <w:r>
              <w:rPr>
                <w:rFonts w:ascii="Times New Roman" w:eastAsia="Times New Roman" w:hAnsi="Times New Roman" w:cs="Times New Roman" w:hint="eastAsia"/>
                <w:kern w:val="0"/>
                <w:sz w:val="24"/>
                <w:lang w:eastAsia="zh-TW"/>
              </w:rPr>
              <w:t xml:space="preserve">ts will </w:t>
            </w:r>
            <w:r>
              <w:rPr>
                <w:rFonts w:ascii="Times New Roman" w:eastAsia="Times New Roman" w:hAnsi="Times New Roman" w:cs="Times New Roman"/>
                <w:kern w:val="0"/>
                <w:sz w:val="24"/>
                <w:lang w:eastAsia="zh-TW"/>
              </w:rPr>
              <w:t xml:space="preserve">learn to </w:t>
            </w:r>
            <w:r>
              <w:rPr>
                <w:rFonts w:ascii="Times New Roman" w:eastAsia="Times New Roman" w:hAnsi="Times New Roman" w:cs="Times New Roman" w:hint="eastAsia"/>
                <w:kern w:val="0"/>
                <w:sz w:val="24"/>
                <w:lang w:eastAsia="zh-TW"/>
              </w:rPr>
              <w:t xml:space="preserve">assess challenges in </w:t>
            </w:r>
            <w:r>
              <w:rPr>
                <w:rFonts w:ascii="Times New Roman" w:eastAsia="Times New Roman" w:hAnsi="Times New Roman" w:cs="Times New Roman"/>
                <w:kern w:val="0"/>
                <w:sz w:val="24"/>
                <w:lang w:eastAsia="zh-TW"/>
              </w:rPr>
              <w:t xml:space="preserve">regulating/governing emerging technologies, and </w:t>
            </w:r>
            <w:proofErr w:type="spellStart"/>
            <w:r>
              <w:rPr>
                <w:rFonts w:ascii="Times New Roman" w:hAnsi="Times New Roman" w:cs="Times New Roman" w:hint="eastAsia"/>
                <w:kern w:val="0"/>
                <w:sz w:val="24"/>
                <w:lang w:eastAsia="zh-CN"/>
              </w:rPr>
              <w:t>analyse</w:t>
            </w:r>
            <w:proofErr w:type="spellEnd"/>
            <w:r>
              <w:rPr>
                <w:rFonts w:ascii="Times New Roman" w:eastAsia="Times New Roman" w:hAnsi="Times New Roman" w:cs="Times New Roman" w:hint="eastAsia"/>
                <w:kern w:val="0"/>
                <w:sz w:val="24"/>
                <w:lang w:eastAsia="zh-TW"/>
              </w:rPr>
              <w:t xml:space="preserve"> real-world </w:t>
            </w:r>
            <w:r>
              <w:rPr>
                <w:rFonts w:ascii="Times New Roman" w:eastAsia="Times New Roman" w:hAnsi="Times New Roman" w:cs="Times New Roman"/>
                <w:kern w:val="0"/>
                <w:sz w:val="24"/>
                <w:lang w:eastAsia="zh-TW"/>
              </w:rPr>
              <w:t>examples</w:t>
            </w:r>
            <w:r>
              <w:rPr>
                <w:rFonts w:ascii="Times New Roman" w:eastAsia="Times New Roman" w:hAnsi="Times New Roman" w:cs="Times New Roman" w:hint="eastAsia"/>
                <w:kern w:val="0"/>
                <w:sz w:val="24"/>
                <w:lang w:eastAsia="zh-TW"/>
              </w:rPr>
              <w:t xml:space="preserve"> of </w:t>
            </w:r>
            <w:r>
              <w:rPr>
                <w:rFonts w:ascii="Times New Roman" w:hAnsi="Times New Roman" w:cs="Times New Roman" w:hint="eastAsia"/>
                <w:kern w:val="0"/>
                <w:sz w:val="24"/>
                <w:lang w:eastAsia="zh-CN"/>
              </w:rPr>
              <w:t xml:space="preserve">both successful and ineffective </w:t>
            </w:r>
            <w:r>
              <w:rPr>
                <w:rFonts w:ascii="Times New Roman" w:eastAsia="Times New Roman" w:hAnsi="Times New Roman" w:cs="Times New Roman"/>
                <w:kern w:val="0"/>
                <w:sz w:val="24"/>
                <w:lang w:eastAsia="zh-TW"/>
              </w:rPr>
              <w:t xml:space="preserve">governance </w:t>
            </w:r>
            <w:r>
              <w:rPr>
                <w:rFonts w:ascii="Times New Roman" w:hAnsi="Times New Roman" w:cs="Times New Roman" w:hint="eastAsia"/>
                <w:kern w:val="0"/>
                <w:sz w:val="24"/>
                <w:lang w:eastAsia="zh-CN"/>
              </w:rPr>
              <w:t>practices</w:t>
            </w:r>
            <w:r>
              <w:rPr>
                <w:rFonts w:ascii="Times New Roman" w:eastAsia="Times New Roman" w:hAnsi="Times New Roman" w:cs="Times New Roman"/>
                <w:kern w:val="0"/>
                <w:sz w:val="24"/>
                <w:lang w:eastAsia="zh-TW"/>
              </w:rPr>
              <w:t xml:space="preserve"> in EdTech</w:t>
            </w:r>
            <w:r>
              <w:rPr>
                <w:rFonts w:ascii="Times New Roman" w:eastAsia="Times New Roman" w:hAnsi="Times New Roman" w:cs="Times New Roman" w:hint="eastAsia"/>
                <w:kern w:val="0"/>
                <w:sz w:val="24"/>
                <w:lang w:eastAsia="zh-TW"/>
              </w:rPr>
              <w:t>.</w:t>
            </w:r>
          </w:p>
        </w:tc>
        <w:tc>
          <w:tcPr>
            <w:tcW w:w="1199" w:type="dxa"/>
            <w:tcBorders>
              <w:bottom w:val="single" w:sz="4" w:space="0" w:color="000000"/>
            </w:tcBorders>
          </w:tcPr>
          <w:p w14:paraId="17EF008A" w14:textId="77777777" w:rsidR="00F21175" w:rsidRDefault="00F21175"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 xml:space="preserve">3 </w:t>
            </w:r>
          </w:p>
        </w:tc>
        <w:tc>
          <w:tcPr>
            <w:tcW w:w="3079" w:type="dxa"/>
            <w:vMerge/>
          </w:tcPr>
          <w:p w14:paraId="46F45D7D" w14:textId="77777777" w:rsidR="00F21175" w:rsidRDefault="00F21175" w:rsidP="006909D8">
            <w:pPr>
              <w:rPr>
                <w:rFonts w:ascii="Times New Roman Regular" w:hAnsi="Times New Roman Regular" w:cs="Times New Roman Regular" w:hint="eastAsia"/>
                <w:sz w:val="24"/>
              </w:rPr>
            </w:pPr>
          </w:p>
        </w:tc>
      </w:tr>
      <w:tr w:rsidR="00F21175" w14:paraId="3D9607FC" w14:textId="77777777" w:rsidTr="006909D8">
        <w:trPr>
          <w:trHeight w:val="295"/>
        </w:trPr>
        <w:tc>
          <w:tcPr>
            <w:tcW w:w="3828" w:type="dxa"/>
            <w:tcBorders>
              <w:bottom w:val="single" w:sz="4" w:space="0" w:color="auto"/>
            </w:tcBorders>
          </w:tcPr>
          <w:p w14:paraId="26089C60" w14:textId="77777777" w:rsidR="00F21175" w:rsidRDefault="00F21175" w:rsidP="006909D8">
            <w:pPr>
              <w:pStyle w:val="ListParagraph"/>
              <w:numPr>
                <w:ilvl w:val="0"/>
                <w:numId w:val="14"/>
              </w:numPr>
              <w:ind w:left="357"/>
              <w:rPr>
                <w:rFonts w:ascii="Times New Roman Regular" w:hAnsi="Times New Roman Regular" w:cs="Times New Roman Regular" w:hint="eastAsia"/>
                <w:b/>
                <w:bCs/>
                <w:sz w:val="24"/>
              </w:rPr>
            </w:pPr>
            <w:r>
              <w:rPr>
                <w:rFonts w:ascii="Times New Roman Regular" w:hAnsi="Times New Roman Regular" w:cs="Times New Roman Regular"/>
                <w:b/>
                <w:bCs/>
                <w:sz w:val="24"/>
              </w:rPr>
              <w:t>Leadership and advocacy in EdTech ethics</w:t>
            </w:r>
          </w:p>
          <w:p w14:paraId="3363C87F" w14:textId="77777777" w:rsidR="00F21175" w:rsidRDefault="00F21175" w:rsidP="006909D8">
            <w:pPr>
              <w:ind w:left="357"/>
              <w:rPr>
                <w:rFonts w:ascii="Times New Roman Regular" w:hAnsi="Times New Roman Regular" w:cs="Times New Roman Regular" w:hint="eastAsia"/>
                <w:i/>
                <w:sz w:val="24"/>
              </w:rPr>
            </w:pPr>
            <w:r>
              <w:rPr>
                <w:rFonts w:ascii="Times New Roman" w:hAnsi="Times New Roman" w:cs="Times New Roman" w:hint="eastAsia"/>
                <w:kern w:val="0"/>
                <w:sz w:val="24"/>
              </w:rPr>
              <w:t xml:space="preserve">The course </w:t>
            </w:r>
            <w:r>
              <w:rPr>
                <w:rFonts w:ascii="Times New Roman" w:hAnsi="Times New Roman" w:cs="Times New Roman"/>
                <w:kern w:val="0"/>
                <w:sz w:val="24"/>
              </w:rPr>
              <w:t>addresses leadership and advocacy in EdTech ethics, equipping students with strategies to lead discussions and debates on the responsible application of emerging technologies in education. Strategies for fostering equity, inclusion, and accountability in technology use</w:t>
            </w:r>
            <w:r>
              <w:rPr>
                <w:rFonts w:ascii="Times New Roman" w:hAnsi="Times New Roman" w:cs="Times New Roman" w:hint="eastAsia"/>
                <w:kern w:val="0"/>
                <w:sz w:val="24"/>
              </w:rPr>
              <w:t xml:space="preserve"> will be discussed and </w:t>
            </w:r>
            <w:r>
              <w:rPr>
                <w:rFonts w:ascii="Times New Roman" w:hAnsi="Times New Roman" w:cs="Times New Roman"/>
                <w:kern w:val="0"/>
                <w:sz w:val="24"/>
              </w:rPr>
              <w:t>practiced</w:t>
            </w:r>
            <w:r>
              <w:rPr>
                <w:rFonts w:ascii="Times New Roman" w:hAnsi="Times New Roman" w:cs="Times New Roman" w:hint="eastAsia"/>
                <w:kern w:val="0"/>
                <w:sz w:val="24"/>
              </w:rPr>
              <w:t xml:space="preserve"> in course. </w:t>
            </w:r>
          </w:p>
        </w:tc>
        <w:tc>
          <w:tcPr>
            <w:tcW w:w="1199" w:type="dxa"/>
            <w:tcBorders>
              <w:bottom w:val="single" w:sz="4" w:space="0" w:color="auto"/>
            </w:tcBorders>
          </w:tcPr>
          <w:p w14:paraId="160F7DC4" w14:textId="77777777" w:rsidR="00F21175" w:rsidRDefault="00F21175"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1,2,3,4</w:t>
            </w:r>
          </w:p>
        </w:tc>
        <w:tc>
          <w:tcPr>
            <w:tcW w:w="3079" w:type="dxa"/>
            <w:vMerge/>
            <w:tcBorders>
              <w:bottom w:val="single" w:sz="4" w:space="0" w:color="auto"/>
            </w:tcBorders>
          </w:tcPr>
          <w:p w14:paraId="6B588292" w14:textId="77777777" w:rsidR="00F21175" w:rsidRDefault="00F21175" w:rsidP="006909D8">
            <w:pPr>
              <w:rPr>
                <w:rFonts w:ascii="Times New Roman Regular" w:hAnsi="Times New Roman Regular" w:cs="Times New Roman Regular" w:hint="eastAsia"/>
                <w:sz w:val="24"/>
              </w:rPr>
            </w:pPr>
          </w:p>
        </w:tc>
      </w:tr>
    </w:tbl>
    <w:p w14:paraId="3FBD2C95" w14:textId="77777777" w:rsidR="00F21175" w:rsidRDefault="00F21175" w:rsidP="00F21175">
      <w:pPr>
        <w:snapToGrid w:val="0"/>
        <w:jc w:val="center"/>
        <w:rPr>
          <w:rFonts w:ascii="Times New Roman Regular" w:hAnsi="Times New Roman Regular" w:cs="Times New Roman Regular" w:hint="eastAsia"/>
          <w:b/>
          <w:sz w:val="24"/>
        </w:rPr>
      </w:pPr>
    </w:p>
    <w:p w14:paraId="57642865" w14:textId="77777777" w:rsidR="00F21175" w:rsidRDefault="00F21175" w:rsidP="00F21175">
      <w:pPr>
        <w:pStyle w:val="1"/>
        <w:ind w:left="0"/>
        <w:contextualSpacing w:val="0"/>
        <w:rPr>
          <w:rFonts w:ascii="Times New Roman Regular" w:hAnsi="Times New Roman Regular" w:cs="Times New Roman Regular" w:hint="eastAsia"/>
          <w:b/>
          <w:sz w:val="24"/>
        </w:rPr>
      </w:pPr>
    </w:p>
    <w:p w14:paraId="386E837B" w14:textId="77777777" w:rsidR="00F21175" w:rsidRDefault="00F21175" w:rsidP="00F21175">
      <w:pPr>
        <w:pStyle w:val="1"/>
        <w:ind w:left="0"/>
        <w:contextualSpacing w:val="0"/>
        <w:rPr>
          <w:rFonts w:ascii="Times New Roman Regular" w:hAnsi="Times New Roman Regular" w:cs="Times New Roman Regular" w:hint="eastAsia"/>
          <w:b/>
          <w:sz w:val="24"/>
        </w:rPr>
      </w:pPr>
    </w:p>
    <w:p w14:paraId="02B6E8E5" w14:textId="77777777" w:rsidR="00F21175" w:rsidRDefault="00F21175" w:rsidP="00F21175">
      <w:pPr>
        <w:pStyle w:val="1"/>
        <w:ind w:left="0"/>
        <w:contextualSpacing w:val="0"/>
        <w:rPr>
          <w:rFonts w:ascii="Times New Roman Regular" w:hAnsi="Times New Roman Regular" w:cs="Times New Roman Regular" w:hint="eastAsia"/>
          <w:b/>
          <w:sz w:val="24"/>
        </w:rPr>
      </w:pPr>
    </w:p>
    <w:p w14:paraId="3E113930" w14:textId="77777777" w:rsidR="00F21175" w:rsidRDefault="00F21175" w:rsidP="00F21175">
      <w:pPr>
        <w:pStyle w:val="1"/>
        <w:numPr>
          <w:ilvl w:val="0"/>
          <w:numId w:val="13"/>
        </w:numPr>
        <w:contextualSpacing w:val="0"/>
        <w:rPr>
          <w:rFonts w:ascii="Times New Roman Regular" w:hAnsi="Times New Roman Regular" w:cs="Times New Roman Regular" w:hint="eastAsia"/>
          <w:b/>
          <w:sz w:val="24"/>
        </w:rPr>
      </w:pPr>
      <w:r>
        <w:rPr>
          <w:rFonts w:ascii="Times New Roman Regular" w:hAnsi="Times New Roman Regular" w:cs="Times New Roman Regular"/>
          <w:b/>
          <w:sz w:val="24"/>
        </w:rPr>
        <w:t>Assessment</w:t>
      </w:r>
    </w:p>
    <w:p w14:paraId="35CBAF6C" w14:textId="77777777" w:rsidR="00F21175" w:rsidRDefault="00F21175" w:rsidP="00F21175">
      <w:pPr>
        <w:pStyle w:val="1"/>
        <w:ind w:left="0"/>
        <w:contextualSpacing w:val="0"/>
        <w:rPr>
          <w:rFonts w:ascii="Times New Roman Regular" w:hAnsi="Times New Roman Regular" w:cs="Times New Roman Regular" w:hint="eastAsia"/>
          <w:b/>
          <w:sz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9"/>
        <w:gridCol w:w="1322"/>
        <w:gridCol w:w="1216"/>
      </w:tblGrid>
      <w:tr w:rsidR="00F21175" w14:paraId="7B8FBE09" w14:textId="77777777" w:rsidTr="006909D8">
        <w:tc>
          <w:tcPr>
            <w:tcW w:w="0" w:type="auto"/>
            <w:shd w:val="pct10" w:color="auto" w:fill="auto"/>
          </w:tcPr>
          <w:p w14:paraId="62158990" w14:textId="77777777" w:rsidR="00F21175" w:rsidRDefault="00F21175" w:rsidP="006909D8">
            <w:pPr>
              <w:jc w:val="center"/>
              <w:rPr>
                <w:rFonts w:ascii="Times New Roman Regular" w:hAnsi="Times New Roman Regular" w:cs="Times New Roman Regular" w:hint="eastAsia"/>
                <w:b/>
                <w:i/>
                <w:sz w:val="24"/>
              </w:rPr>
            </w:pPr>
            <w:r>
              <w:rPr>
                <w:rFonts w:ascii="Times New Roman Regular" w:hAnsi="Times New Roman Regular" w:cs="Times New Roman Regular"/>
                <w:b/>
                <w:sz w:val="24"/>
              </w:rPr>
              <w:t xml:space="preserve">Assessment Tasks </w:t>
            </w:r>
          </w:p>
        </w:tc>
        <w:tc>
          <w:tcPr>
            <w:tcW w:w="0" w:type="auto"/>
            <w:shd w:val="pct10" w:color="auto" w:fill="auto"/>
          </w:tcPr>
          <w:p w14:paraId="6F4B5684" w14:textId="77777777" w:rsidR="00F21175" w:rsidRDefault="00F21175"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Weighting (%)</w:t>
            </w:r>
          </w:p>
        </w:tc>
        <w:tc>
          <w:tcPr>
            <w:tcW w:w="0" w:type="auto"/>
            <w:shd w:val="pct10" w:color="auto" w:fill="auto"/>
          </w:tcPr>
          <w:p w14:paraId="3842F3CC" w14:textId="77777777" w:rsidR="00F21175" w:rsidRDefault="00F21175" w:rsidP="006909D8">
            <w:pPr>
              <w:tabs>
                <w:tab w:val="left" w:pos="1451"/>
              </w:tabs>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w:t>
            </w:r>
          </w:p>
        </w:tc>
      </w:tr>
      <w:tr w:rsidR="00F21175" w14:paraId="7EB62244" w14:textId="77777777" w:rsidTr="006909D8">
        <w:tc>
          <w:tcPr>
            <w:tcW w:w="0" w:type="auto"/>
          </w:tcPr>
          <w:p w14:paraId="547A52CF" w14:textId="77777777" w:rsidR="00F21175" w:rsidRDefault="00F21175"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 xml:space="preserve">(a) Individual pitch: new EdTech platform </w:t>
            </w:r>
          </w:p>
          <w:p w14:paraId="73C7ACA2" w14:textId="77777777" w:rsidR="00F21175" w:rsidRDefault="00F21175"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Students will research and present a new technology platform or tool available for use in education. The 15 minutes presentations should include visual examples or demonstrations of the technology where possible, explain its strengths, limitations, and potential ethical implications.</w:t>
            </w:r>
          </w:p>
        </w:tc>
        <w:tc>
          <w:tcPr>
            <w:tcW w:w="0" w:type="auto"/>
          </w:tcPr>
          <w:p w14:paraId="4E36B019" w14:textId="77777777" w:rsidR="00F21175" w:rsidRDefault="00F21175"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25%</w:t>
            </w:r>
          </w:p>
        </w:tc>
        <w:tc>
          <w:tcPr>
            <w:tcW w:w="0" w:type="auto"/>
          </w:tcPr>
          <w:p w14:paraId="230E82A1" w14:textId="77777777" w:rsidR="00F21175" w:rsidRDefault="00F21175"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w:t>
            </w:r>
          </w:p>
        </w:tc>
      </w:tr>
      <w:tr w:rsidR="00F21175" w14:paraId="3A976A85" w14:textId="77777777" w:rsidTr="006909D8">
        <w:tc>
          <w:tcPr>
            <w:tcW w:w="0" w:type="auto"/>
          </w:tcPr>
          <w:p w14:paraId="2C4D8B5B" w14:textId="77777777" w:rsidR="00F21175" w:rsidRDefault="00F21175"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 xml:space="preserve">(b) Team debate: Ethical dilemmas in EdTech use </w:t>
            </w:r>
          </w:p>
          <w:p w14:paraId="35E7F741" w14:textId="77777777" w:rsidR="00F21175" w:rsidRDefault="00F21175"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lastRenderedPageBreak/>
              <w:t>Students will work in teams to debate a controversial ethical issue related to emerging technologies in education. This team activity will be assessed based on the team’s ability to collaboratively develop evidence-based arguments, think critically, and respond persuasively in relation to EdTech ethics.</w:t>
            </w:r>
          </w:p>
        </w:tc>
        <w:tc>
          <w:tcPr>
            <w:tcW w:w="0" w:type="auto"/>
          </w:tcPr>
          <w:p w14:paraId="1F05403F" w14:textId="77777777" w:rsidR="00F21175" w:rsidRDefault="00F21175"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lastRenderedPageBreak/>
              <w:t>25%</w:t>
            </w:r>
          </w:p>
        </w:tc>
        <w:tc>
          <w:tcPr>
            <w:tcW w:w="0" w:type="auto"/>
          </w:tcPr>
          <w:p w14:paraId="277E7D3E" w14:textId="77777777" w:rsidR="00F21175" w:rsidRDefault="00F21175"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2,3</w:t>
            </w:r>
          </w:p>
        </w:tc>
      </w:tr>
      <w:tr w:rsidR="00F21175" w14:paraId="17F0989C" w14:textId="77777777" w:rsidTr="006909D8">
        <w:tc>
          <w:tcPr>
            <w:tcW w:w="0" w:type="auto"/>
          </w:tcPr>
          <w:p w14:paraId="5DDE5698" w14:textId="77777777" w:rsidR="00F21175" w:rsidRDefault="00F21175"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(c) The individual digital educational video</w:t>
            </w:r>
          </w:p>
          <w:p w14:paraId="35ACDCBC" w14:textId="77777777" w:rsidR="00F21175" w:rsidRDefault="00F21175"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 xml:space="preserve">Students will create a 10-minute educational video </w:t>
            </w:r>
            <w:proofErr w:type="spellStart"/>
            <w:r>
              <w:rPr>
                <w:rFonts w:ascii="Times New Roman Regular" w:hAnsi="Times New Roman Regular" w:cs="Times New Roman Regular"/>
                <w:sz w:val="24"/>
                <w14:ligatures w14:val="standardContextual"/>
              </w:rPr>
              <w:t>analysing</w:t>
            </w:r>
            <w:proofErr w:type="spellEnd"/>
            <w:r>
              <w:rPr>
                <w:rFonts w:ascii="Times New Roman Regular" w:hAnsi="Times New Roman Regular" w:cs="Times New Roman Regular"/>
                <w:sz w:val="24"/>
                <w14:ligatures w14:val="standardContextual"/>
              </w:rPr>
              <w:t xml:space="preserve"> a real-world application of an emerging technology in education. The video should describe the technology’s purpose and use, highlight its potential impact, and identify key ethical challenges such as privacy, equity, or bias. Students will also propose actionable recommendations or a code of ethics to ensure its responsible implementation. </w:t>
            </w:r>
          </w:p>
        </w:tc>
        <w:tc>
          <w:tcPr>
            <w:tcW w:w="0" w:type="auto"/>
          </w:tcPr>
          <w:p w14:paraId="439CF821" w14:textId="77777777" w:rsidR="00F21175" w:rsidRDefault="00F21175"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50%</w:t>
            </w:r>
          </w:p>
        </w:tc>
        <w:tc>
          <w:tcPr>
            <w:tcW w:w="0" w:type="auto"/>
          </w:tcPr>
          <w:p w14:paraId="77E7F00A" w14:textId="77777777" w:rsidR="00F21175" w:rsidRDefault="00F21175"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1,2,3,4</w:t>
            </w:r>
          </w:p>
        </w:tc>
      </w:tr>
    </w:tbl>
    <w:p w14:paraId="041B5E95" w14:textId="77777777" w:rsidR="00F21175" w:rsidRDefault="00F21175" w:rsidP="00F21175">
      <w:pPr>
        <w:ind w:left="360"/>
        <w:rPr>
          <w:rFonts w:ascii="Times New Roman Regular" w:hAnsi="Times New Roman Regular" w:cs="Times New Roman Regular" w:hint="eastAsia"/>
          <w:b/>
          <w:sz w:val="24"/>
        </w:rPr>
      </w:pPr>
    </w:p>
    <w:p w14:paraId="29083FAA" w14:textId="77777777" w:rsidR="00F21175" w:rsidRDefault="00F21175" w:rsidP="00F21175">
      <w:pPr>
        <w:ind w:left="360"/>
        <w:rPr>
          <w:rFonts w:ascii="Times New Roman Regular" w:hAnsi="Times New Roman Regular" w:cs="Times New Roman Regular" w:hint="eastAsia"/>
          <w:b/>
          <w:sz w:val="24"/>
        </w:rPr>
      </w:pPr>
    </w:p>
    <w:p w14:paraId="3C7F25D0" w14:textId="77777777" w:rsidR="00F21175" w:rsidRDefault="00F21175" w:rsidP="00F21175">
      <w:pPr>
        <w:widowControl/>
        <w:numPr>
          <w:ilvl w:val="0"/>
          <w:numId w:val="13"/>
        </w:numPr>
        <w:rPr>
          <w:rFonts w:ascii="Times New Roman Regular" w:hAnsi="Times New Roman Regular" w:cs="Times New Roman Regular" w:hint="eastAsia"/>
          <w:b/>
          <w:sz w:val="24"/>
        </w:rPr>
      </w:pPr>
      <w:r>
        <w:rPr>
          <w:rFonts w:ascii="Times New Roman Regular" w:hAnsi="Times New Roman Regular" w:cs="Times New Roman Regular"/>
          <w:b/>
          <w:sz w:val="24"/>
        </w:rPr>
        <w:t>Use of Generative AI in Course Assessments</w:t>
      </w:r>
    </w:p>
    <w:p w14:paraId="74DA7A38" w14:textId="77777777" w:rsidR="00F21175" w:rsidRDefault="00F21175" w:rsidP="00F21175">
      <w:pPr>
        <w:pStyle w:val="1"/>
        <w:ind w:left="409"/>
        <w:contextualSpacing w:val="0"/>
        <w:rPr>
          <w:rFonts w:ascii="Times New Roman Regular" w:hAnsi="Times New Roman Regular" w:cs="Times New Roman Regular" w:hint="eastAsia"/>
          <w:bCs/>
          <w:sz w:val="24"/>
          <w:lang w:eastAsia="zh-TW"/>
        </w:rPr>
      </w:pPr>
      <w:r>
        <w:rPr>
          <w:rFonts w:ascii="Times New Roman Regular" w:hAnsi="Times New Roman Regular" w:cs="Times New Roman Regular"/>
          <w:bCs/>
          <w:sz w:val="24"/>
        </w:rPr>
        <w:t>Please select one option only that applies to this course:</w:t>
      </w:r>
    </w:p>
    <w:p w14:paraId="7C8FB87E" w14:textId="77777777" w:rsidR="00F21175" w:rsidRDefault="00F21175" w:rsidP="00F21175">
      <w:pPr>
        <w:pStyle w:val="1"/>
        <w:ind w:left="409"/>
        <w:contextualSpacing w:val="0"/>
        <w:rPr>
          <w:rFonts w:ascii="Times New Roman Regular" w:hAnsi="Times New Roman Regular" w:cs="Times New Roman Regular" w:hint="eastAsia"/>
          <w:bCs/>
          <w:sz w:val="24"/>
          <w:lang w:eastAsia="zh-TW"/>
        </w:rPr>
      </w:pPr>
    </w:p>
    <w:p w14:paraId="30A5A73F" w14:textId="77777777" w:rsidR="00F21175" w:rsidRDefault="00F21175" w:rsidP="00F21175">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A3"/>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Not Permitted</w:t>
      </w:r>
      <w:r>
        <w:rPr>
          <w:rFonts w:ascii="Times New Roman Regular" w:hAnsi="Times New Roman Regular" w:cs="Times New Roman Regular"/>
          <w:bCs/>
          <w:sz w:val="24"/>
        </w:rPr>
        <w:t>: In this course, the use of generative AI tools is not allowed for any assessment tasks.</w:t>
      </w:r>
    </w:p>
    <w:p w14:paraId="5E0DDDE6" w14:textId="77777777" w:rsidR="00F21175" w:rsidRDefault="00F21175" w:rsidP="00F21175">
      <w:pPr>
        <w:pStyle w:val="1"/>
        <w:ind w:left="0"/>
        <w:contextualSpacing w:val="0"/>
        <w:rPr>
          <w:rFonts w:ascii="Times New Roman Regular" w:hAnsi="Times New Roman Regular" w:cs="Times New Roman Regular" w:hint="eastAsia"/>
          <w:bCs/>
          <w:sz w:val="24"/>
        </w:rPr>
      </w:pPr>
    </w:p>
    <w:p w14:paraId="55069B5E" w14:textId="77777777" w:rsidR="00F21175" w:rsidRDefault="00F21175" w:rsidP="00F21175">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52"/>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Permitted</w:t>
      </w:r>
      <w:r>
        <w:rPr>
          <w:rFonts w:ascii="Times New Roman Regular" w:hAnsi="Times New Roman Regular" w:cs="Times New Roman Regular"/>
          <w:bCs/>
          <w:sz w:val="24"/>
        </w:rPr>
        <w:t>: In this course, generative AI tools may be used in some or all assessment tasks. Instructors will provide specific instructions, including any restrictions or additional requirements (e.g., proper acknowledgment, reflective reports), during the first lesson and in relevant assessment briefs.</w:t>
      </w:r>
    </w:p>
    <w:p w14:paraId="798344AE" w14:textId="77777777" w:rsidR="00F21175" w:rsidRDefault="00F21175" w:rsidP="00F21175">
      <w:pPr>
        <w:widowControl/>
        <w:ind w:left="360"/>
        <w:rPr>
          <w:rFonts w:ascii="Times New Roman Regular" w:hAnsi="Times New Roman Regular" w:cs="Times New Roman Regular" w:hint="eastAsia"/>
          <w:b/>
          <w:sz w:val="24"/>
        </w:rPr>
      </w:pPr>
    </w:p>
    <w:p w14:paraId="3BEEB7C1" w14:textId="77777777" w:rsidR="00F21175" w:rsidRDefault="00F21175" w:rsidP="00F21175">
      <w:pPr>
        <w:widowControl/>
        <w:ind w:left="360"/>
        <w:rPr>
          <w:rFonts w:ascii="Times New Roman Regular" w:hAnsi="Times New Roman Regular" w:cs="Times New Roman Regular" w:hint="eastAsia"/>
          <w:b/>
          <w:sz w:val="24"/>
        </w:rPr>
      </w:pPr>
    </w:p>
    <w:p w14:paraId="500C3A5C" w14:textId="77777777" w:rsidR="00F21175" w:rsidRDefault="00F21175" w:rsidP="00F21175">
      <w:pPr>
        <w:widowControl/>
        <w:numPr>
          <w:ilvl w:val="0"/>
          <w:numId w:val="13"/>
        </w:numPr>
        <w:rPr>
          <w:rFonts w:ascii="Times New Roman Regular" w:hAnsi="Times New Roman Regular" w:cs="Times New Roman Regular" w:hint="eastAsia"/>
          <w:b/>
          <w:sz w:val="24"/>
        </w:rPr>
      </w:pPr>
      <w:r>
        <w:rPr>
          <w:rFonts w:ascii="Times New Roman Regular" w:hAnsi="Times New Roman Regular" w:cs="Times New Roman Regular"/>
          <w:b/>
          <w:sz w:val="24"/>
        </w:rPr>
        <w:t>Required Text(s)</w:t>
      </w:r>
    </w:p>
    <w:p w14:paraId="0027ADB3" w14:textId="77777777" w:rsidR="00F21175" w:rsidRDefault="00F21175" w:rsidP="00F21175">
      <w:pPr>
        <w:ind w:left="720" w:hanging="408"/>
        <w:jc w:val="left"/>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Adams, C., &amp; </w:t>
      </w:r>
      <w:proofErr w:type="spellStart"/>
      <w:r>
        <w:rPr>
          <w:rFonts w:ascii="Times New Roman Regular" w:hAnsi="Times New Roman Regular" w:cs="Times New Roman Regular"/>
          <w:bCs/>
          <w:sz w:val="24"/>
        </w:rPr>
        <w:t>Groten</w:t>
      </w:r>
      <w:proofErr w:type="spellEnd"/>
      <w:r>
        <w:rPr>
          <w:rFonts w:ascii="Times New Roman Regular" w:hAnsi="Times New Roman Regular" w:cs="Times New Roman Regular"/>
          <w:bCs/>
          <w:sz w:val="24"/>
        </w:rPr>
        <w:t xml:space="preserve">, S. (2023). A </w:t>
      </w:r>
      <w:proofErr w:type="spellStart"/>
      <w:r>
        <w:rPr>
          <w:rFonts w:ascii="Times New Roman Regular" w:hAnsi="Times New Roman Regular" w:cs="Times New Roman Regular"/>
          <w:bCs/>
          <w:sz w:val="24"/>
        </w:rPr>
        <w:t>TechnoEthical</w:t>
      </w:r>
      <w:proofErr w:type="spellEnd"/>
      <w:r>
        <w:rPr>
          <w:rFonts w:ascii="Times New Roman Regular" w:hAnsi="Times New Roman Regular" w:cs="Times New Roman Regular"/>
          <w:bCs/>
          <w:sz w:val="24"/>
        </w:rPr>
        <w:t xml:space="preserve"> framework for teachers. </w:t>
      </w:r>
      <w:r>
        <w:rPr>
          <w:rFonts w:ascii="Times New Roman Regular" w:hAnsi="Times New Roman Regular" w:cs="Times New Roman Regular"/>
          <w:bCs/>
          <w:i/>
          <w:iCs/>
          <w:sz w:val="24"/>
        </w:rPr>
        <w:t>Learning, Media and Technology</w:t>
      </w:r>
      <w:r>
        <w:rPr>
          <w:rFonts w:ascii="Times New Roman Regular" w:hAnsi="Times New Roman Regular" w:cs="Times New Roman Regular"/>
          <w:bCs/>
          <w:sz w:val="24"/>
        </w:rPr>
        <w:t xml:space="preserve">, </w:t>
      </w:r>
      <w:r>
        <w:rPr>
          <w:rFonts w:ascii="Times New Roman Regular" w:hAnsi="Times New Roman Regular" w:cs="Times New Roman Regular" w:hint="eastAsia"/>
          <w:bCs/>
          <w:i/>
          <w:iCs/>
          <w:sz w:val="24"/>
        </w:rPr>
        <w:t>49</w:t>
      </w:r>
      <w:r>
        <w:rPr>
          <w:rFonts w:ascii="Times New Roman Regular" w:hAnsi="Times New Roman Regular" w:cs="Times New Roman Regular"/>
          <w:bCs/>
          <w:sz w:val="24"/>
        </w:rPr>
        <w:t xml:space="preserve">(4), 1-18. </w:t>
      </w:r>
      <w:hyperlink r:id="rId5" w:history="1">
        <w:r>
          <w:rPr>
            <w:rStyle w:val="Hyperlink"/>
            <w:rFonts w:ascii="Times New Roman Regular" w:hAnsi="Times New Roman Regular" w:cs="Times New Roman Regular"/>
            <w:sz w:val="24"/>
          </w:rPr>
          <w:t>https://doi.org/10.1080/17439884.2023.2280058</w:t>
        </w:r>
      </w:hyperlink>
      <w:r>
        <w:rPr>
          <w:rFonts w:ascii="Times New Roman Regular" w:hAnsi="Times New Roman Regular" w:cs="Times New Roman Regular"/>
          <w:bCs/>
          <w:sz w:val="24"/>
        </w:rPr>
        <w:t xml:space="preserve"> </w:t>
      </w:r>
    </w:p>
    <w:p w14:paraId="0D3F4A14" w14:textId="77777777" w:rsidR="00F21175" w:rsidRDefault="00F21175" w:rsidP="00F21175">
      <w:pPr>
        <w:ind w:left="720" w:hanging="408"/>
        <w:jc w:val="left"/>
        <w:rPr>
          <w:rFonts w:ascii="Times New Roman Regular" w:hAnsi="Times New Roman Regular" w:cs="Times New Roman Regular" w:hint="eastAsia"/>
          <w:bCs/>
          <w:sz w:val="24"/>
        </w:rPr>
      </w:pPr>
    </w:p>
    <w:p w14:paraId="50098E86" w14:textId="77777777" w:rsidR="00F21175" w:rsidRDefault="00F21175" w:rsidP="00F21175">
      <w:pPr>
        <w:ind w:left="720" w:hanging="408"/>
        <w:jc w:val="left"/>
        <w:rPr>
          <w:rFonts w:ascii="Times New Roman Regular" w:hAnsi="Times New Roman Regular" w:cs="Times New Roman Regular" w:hint="eastAsia"/>
          <w:bCs/>
          <w:sz w:val="24"/>
        </w:rPr>
      </w:pPr>
      <w:proofErr w:type="spellStart"/>
      <w:r>
        <w:rPr>
          <w:rFonts w:ascii="Times New Roman Regular" w:hAnsi="Times New Roman Regular" w:cs="Times New Roman Regular"/>
          <w:bCs/>
          <w:sz w:val="24"/>
        </w:rPr>
        <w:t>Hagendorff</w:t>
      </w:r>
      <w:proofErr w:type="spellEnd"/>
      <w:r>
        <w:rPr>
          <w:rFonts w:ascii="Times New Roman Regular" w:hAnsi="Times New Roman Regular" w:cs="Times New Roman Regular"/>
          <w:bCs/>
          <w:sz w:val="24"/>
        </w:rPr>
        <w:t xml:space="preserve">, T. (2020). The ethics of AI ethics: An evaluation of guidelines. </w:t>
      </w:r>
      <w:r>
        <w:rPr>
          <w:rFonts w:ascii="Times New Roman Regular" w:hAnsi="Times New Roman Regular" w:cs="Times New Roman Regular"/>
          <w:bCs/>
          <w:i/>
          <w:iCs/>
          <w:sz w:val="24"/>
        </w:rPr>
        <w:t>Minds and Machines</w:t>
      </w:r>
      <w:r>
        <w:rPr>
          <w:rFonts w:ascii="Times New Roman Regular" w:hAnsi="Times New Roman Regular" w:cs="Times New Roman Regular"/>
          <w:bCs/>
          <w:sz w:val="24"/>
        </w:rPr>
        <w:t>,</w:t>
      </w:r>
      <w:r>
        <w:rPr>
          <w:rFonts w:ascii="Times New Roman Regular" w:hAnsi="Times New Roman Regular" w:cs="Times New Roman Regular"/>
          <w:bCs/>
          <w:i/>
          <w:iCs/>
          <w:sz w:val="24"/>
        </w:rPr>
        <w:t xml:space="preserve"> 30</w:t>
      </w:r>
      <w:r>
        <w:rPr>
          <w:rFonts w:ascii="Times New Roman Regular" w:hAnsi="Times New Roman Regular" w:cs="Times New Roman Regular"/>
          <w:bCs/>
          <w:sz w:val="24"/>
        </w:rPr>
        <w:t xml:space="preserve">(1), 99-120. </w:t>
      </w:r>
      <w:hyperlink r:id="rId6" w:history="1">
        <w:r>
          <w:rPr>
            <w:rStyle w:val="Hyperlink"/>
            <w:rFonts w:ascii="Times New Roman Regular" w:hAnsi="Times New Roman Regular" w:cs="Times New Roman Regular"/>
            <w:sz w:val="24"/>
          </w:rPr>
          <w:t>https://doi.org/10.1007/s11023-020-09517-8</w:t>
        </w:r>
      </w:hyperlink>
      <w:r>
        <w:rPr>
          <w:rFonts w:ascii="Times New Roman Regular" w:hAnsi="Times New Roman Regular" w:cs="Times New Roman Regular"/>
          <w:bCs/>
          <w:sz w:val="24"/>
        </w:rPr>
        <w:t xml:space="preserve">  </w:t>
      </w:r>
    </w:p>
    <w:p w14:paraId="19AD87CF" w14:textId="77777777" w:rsidR="00F21175" w:rsidRDefault="00F21175" w:rsidP="00F21175">
      <w:pPr>
        <w:ind w:left="720" w:hanging="408"/>
        <w:jc w:val="left"/>
        <w:rPr>
          <w:rFonts w:ascii="Times New Roman Regular" w:hAnsi="Times New Roman Regular" w:cs="Times New Roman Regular" w:hint="eastAsia"/>
          <w:bCs/>
          <w:sz w:val="24"/>
        </w:rPr>
      </w:pPr>
    </w:p>
    <w:p w14:paraId="313FD24A" w14:textId="77777777" w:rsidR="00F21175" w:rsidRDefault="00F21175" w:rsidP="00F21175">
      <w:pPr>
        <w:ind w:left="720" w:hanging="408"/>
        <w:jc w:val="left"/>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Nguyen, A., Ngo, H. N., Hong, Y., Dang, B., &amp; Nguyen, B.-P. T. (2023). Ethical principles for artificial intelligence in education. </w:t>
      </w:r>
      <w:r>
        <w:rPr>
          <w:rFonts w:ascii="Times New Roman Regular" w:hAnsi="Times New Roman Regular" w:cs="Times New Roman Regular"/>
          <w:bCs/>
          <w:i/>
          <w:iCs/>
          <w:sz w:val="24"/>
        </w:rPr>
        <w:t>Education and Information Technologies</w:t>
      </w:r>
      <w:r>
        <w:rPr>
          <w:rFonts w:ascii="Times New Roman Regular" w:hAnsi="Times New Roman Regular" w:cs="Times New Roman Regular"/>
          <w:bCs/>
          <w:sz w:val="24"/>
        </w:rPr>
        <w:t>,</w:t>
      </w:r>
      <w:r>
        <w:rPr>
          <w:rFonts w:ascii="Times New Roman Regular" w:hAnsi="Times New Roman Regular" w:cs="Times New Roman Regular"/>
          <w:bCs/>
          <w:i/>
          <w:iCs/>
          <w:sz w:val="24"/>
        </w:rPr>
        <w:t xml:space="preserve"> 28</w:t>
      </w:r>
      <w:r>
        <w:rPr>
          <w:rFonts w:ascii="Times New Roman Regular" w:hAnsi="Times New Roman Regular" w:cs="Times New Roman Regular"/>
          <w:bCs/>
          <w:sz w:val="24"/>
        </w:rPr>
        <w:t xml:space="preserve">(4), 4221-4241. </w:t>
      </w:r>
      <w:hyperlink r:id="rId7" w:history="1">
        <w:r>
          <w:rPr>
            <w:rStyle w:val="Hyperlink"/>
            <w:rFonts w:ascii="Times New Roman Regular" w:hAnsi="Times New Roman Regular" w:cs="Times New Roman Regular"/>
            <w:sz w:val="24"/>
          </w:rPr>
          <w:t>https://doi.org/10.1007/s10639-022-11316-w</w:t>
        </w:r>
      </w:hyperlink>
    </w:p>
    <w:p w14:paraId="78731C4C" w14:textId="77777777" w:rsidR="00F21175" w:rsidRDefault="00F21175" w:rsidP="00F21175">
      <w:pPr>
        <w:ind w:left="360"/>
        <w:rPr>
          <w:rFonts w:ascii="Times New Roman Regular" w:hAnsi="Times New Roman Regular" w:cs="Times New Roman Regular" w:hint="eastAsia"/>
          <w:b/>
          <w:sz w:val="24"/>
        </w:rPr>
      </w:pPr>
    </w:p>
    <w:p w14:paraId="73119162" w14:textId="77777777" w:rsidR="00F21175" w:rsidRDefault="00F21175" w:rsidP="00F21175">
      <w:pPr>
        <w:widowControl/>
        <w:numPr>
          <w:ilvl w:val="0"/>
          <w:numId w:val="13"/>
        </w:numPr>
        <w:rPr>
          <w:rFonts w:ascii="Times New Roman Regular" w:hAnsi="Times New Roman Regular" w:cs="Times New Roman Regular" w:hint="eastAsia"/>
          <w:b/>
          <w:sz w:val="24"/>
        </w:rPr>
      </w:pPr>
      <w:r>
        <w:rPr>
          <w:rFonts w:ascii="Times New Roman Regular" w:hAnsi="Times New Roman Regular" w:cs="Times New Roman Regular"/>
          <w:b/>
          <w:sz w:val="24"/>
        </w:rPr>
        <w:t>Recommended Readings</w:t>
      </w:r>
      <w:r>
        <w:rPr>
          <w:rFonts w:ascii="Times New Roman Regular" w:hAnsi="Times New Roman Regular" w:cs="Times New Roman Regular"/>
          <w:b/>
          <w:sz w:val="24"/>
        </w:rPr>
        <w:br/>
      </w:r>
    </w:p>
    <w:p w14:paraId="04034D86" w14:textId="77777777" w:rsidR="00F21175" w:rsidRDefault="00F21175" w:rsidP="00F21175">
      <w:pPr>
        <w:widowControl/>
        <w:ind w:leftChars="200" w:left="900" w:hangingChars="200" w:hanging="480"/>
        <w:jc w:val="left"/>
        <w:rPr>
          <w:rFonts w:ascii="Times New Roman Regular" w:hAnsi="Times New Roman Regular" w:cs="Times New Roman Regular" w:hint="eastAsia"/>
          <w:bCs/>
          <w:sz w:val="24"/>
        </w:rPr>
      </w:pPr>
      <w:proofErr w:type="spellStart"/>
      <w:r>
        <w:rPr>
          <w:rFonts w:ascii="Times New Roman Regular" w:hAnsi="Times New Roman Regular" w:cs="Times New Roman Regular"/>
          <w:bCs/>
          <w:sz w:val="24"/>
        </w:rPr>
        <w:t>Burema</w:t>
      </w:r>
      <w:proofErr w:type="spellEnd"/>
      <w:r>
        <w:rPr>
          <w:rFonts w:ascii="Times New Roman Regular" w:hAnsi="Times New Roman Regular" w:cs="Times New Roman Regular"/>
          <w:bCs/>
          <w:sz w:val="24"/>
        </w:rPr>
        <w:t xml:space="preserve">, D. (2025). The challenges of being an in-house AI ethicist and how to overcome them. Journal of Responsible Innovation, 12(1), Article 2445322. </w:t>
      </w:r>
      <w:hyperlink r:id="rId8" w:history="1">
        <w:r>
          <w:rPr>
            <w:rStyle w:val="Hyperlink"/>
            <w:rFonts w:ascii="Times New Roman Regular" w:hAnsi="Times New Roman Regular" w:cs="Times New Roman Regular"/>
            <w:sz w:val="24"/>
          </w:rPr>
          <w:t>https://doi.org/10.1080/23299460.2024.2445322</w:t>
        </w:r>
      </w:hyperlink>
    </w:p>
    <w:p w14:paraId="0DC1B6F8" w14:textId="77777777" w:rsidR="00F21175" w:rsidRDefault="00F21175" w:rsidP="00F21175">
      <w:pPr>
        <w:widowControl/>
        <w:ind w:leftChars="200" w:left="900" w:hangingChars="200" w:hanging="480"/>
        <w:jc w:val="left"/>
        <w:rPr>
          <w:rFonts w:ascii="Times New Roman Regular" w:hAnsi="Times New Roman Regular" w:cs="Times New Roman Regular" w:hint="eastAsia"/>
          <w:b/>
          <w:sz w:val="24"/>
        </w:rPr>
      </w:pPr>
    </w:p>
    <w:p w14:paraId="5B94FECA" w14:textId="77777777" w:rsidR="00F21175" w:rsidRDefault="00F21175" w:rsidP="00F21175">
      <w:pPr>
        <w:ind w:leftChars="200" w:left="90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Eaton, S. E. (2023). </w:t>
      </w:r>
      <w:proofErr w:type="spellStart"/>
      <w:r>
        <w:rPr>
          <w:rFonts w:ascii="Times New Roman Regular" w:hAnsi="Times New Roman Regular" w:cs="Times New Roman Regular"/>
          <w:sz w:val="24"/>
        </w:rPr>
        <w:t>Postplagiarism</w:t>
      </w:r>
      <w:proofErr w:type="spellEnd"/>
      <w:r>
        <w:rPr>
          <w:rFonts w:ascii="Times New Roman Regular" w:hAnsi="Times New Roman Regular" w:cs="Times New Roman Regular"/>
          <w:sz w:val="24"/>
        </w:rPr>
        <w:t xml:space="preserve">: Transdisciplinary ethics and integrity in the age of artificial intelligence and neurotechnology. </w:t>
      </w:r>
      <w:r>
        <w:rPr>
          <w:rFonts w:ascii="Times New Roman Regular" w:hAnsi="Times New Roman Regular" w:cs="Times New Roman Regular"/>
          <w:i/>
          <w:iCs/>
          <w:sz w:val="24"/>
        </w:rPr>
        <w:t>International Journal for Educational Integrity</w:t>
      </w:r>
      <w:r>
        <w:rPr>
          <w:rFonts w:ascii="Times New Roman Regular" w:hAnsi="Times New Roman Regular" w:cs="Times New Roman Regular"/>
          <w:sz w:val="24"/>
        </w:rPr>
        <w:t>,</w:t>
      </w:r>
      <w:r>
        <w:rPr>
          <w:rFonts w:ascii="Times New Roman Regular" w:hAnsi="Times New Roman Regular" w:cs="Times New Roman Regular"/>
          <w:i/>
          <w:iCs/>
          <w:sz w:val="24"/>
        </w:rPr>
        <w:t xml:space="preserve"> 19</w:t>
      </w:r>
      <w:r>
        <w:rPr>
          <w:rFonts w:ascii="Times New Roman Regular" w:hAnsi="Times New Roman Regular" w:cs="Times New Roman Regular"/>
          <w:sz w:val="24"/>
        </w:rPr>
        <w:t xml:space="preserve">(1). </w:t>
      </w:r>
      <w:hyperlink r:id="rId9" w:history="1">
        <w:r>
          <w:rPr>
            <w:rStyle w:val="Hyperlink"/>
            <w:rFonts w:ascii="Times New Roman Regular" w:hAnsi="Times New Roman Regular" w:cs="Times New Roman Regular"/>
            <w:sz w:val="24"/>
          </w:rPr>
          <w:t>https://doi.org/10.1007/s40979-023-00144-1</w:t>
        </w:r>
      </w:hyperlink>
      <w:r>
        <w:rPr>
          <w:rFonts w:ascii="Times New Roman Regular" w:hAnsi="Times New Roman Regular" w:cs="Times New Roman Regular"/>
          <w:sz w:val="24"/>
        </w:rPr>
        <w:t xml:space="preserve">  </w:t>
      </w:r>
    </w:p>
    <w:p w14:paraId="7DFF7C25" w14:textId="77777777" w:rsidR="00F21175" w:rsidRDefault="00F21175" w:rsidP="00F21175">
      <w:pPr>
        <w:ind w:leftChars="200" w:left="900" w:hangingChars="200" w:hanging="480"/>
        <w:jc w:val="left"/>
        <w:rPr>
          <w:rFonts w:ascii="Times New Roman Regular" w:hAnsi="Times New Roman Regular" w:cs="Times New Roman Regular" w:hint="eastAsia"/>
          <w:sz w:val="24"/>
        </w:rPr>
      </w:pPr>
    </w:p>
    <w:p w14:paraId="4D4AA5CE" w14:textId="77777777" w:rsidR="00F21175" w:rsidRDefault="00F21175" w:rsidP="00F21175">
      <w:pPr>
        <w:ind w:leftChars="200" w:left="90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Holmes, W., </w:t>
      </w:r>
      <w:proofErr w:type="spellStart"/>
      <w:r>
        <w:rPr>
          <w:rFonts w:ascii="Times New Roman Regular" w:hAnsi="Times New Roman Regular" w:cs="Times New Roman Regular"/>
          <w:sz w:val="24"/>
        </w:rPr>
        <w:t>Porayska-Pomsta</w:t>
      </w:r>
      <w:proofErr w:type="spellEnd"/>
      <w:r>
        <w:rPr>
          <w:rFonts w:ascii="Times New Roman Regular" w:hAnsi="Times New Roman Regular" w:cs="Times New Roman Regular"/>
          <w:sz w:val="24"/>
        </w:rPr>
        <w:t xml:space="preserve">, K., Holstein, K., Sutherland, E., Baker, T., Shum, S. B., Santos, O. C., Rodrigo, M. T., </w:t>
      </w:r>
      <w:proofErr w:type="spellStart"/>
      <w:r>
        <w:rPr>
          <w:rFonts w:ascii="Times New Roman Regular" w:hAnsi="Times New Roman Regular" w:cs="Times New Roman Regular"/>
          <w:sz w:val="24"/>
        </w:rPr>
        <w:t>Cukurova</w:t>
      </w:r>
      <w:proofErr w:type="spellEnd"/>
      <w:r>
        <w:rPr>
          <w:rFonts w:ascii="Times New Roman Regular" w:hAnsi="Times New Roman Regular" w:cs="Times New Roman Regular"/>
          <w:sz w:val="24"/>
        </w:rPr>
        <w:t xml:space="preserve">, M., </w:t>
      </w:r>
      <w:proofErr w:type="spellStart"/>
      <w:r>
        <w:rPr>
          <w:rFonts w:ascii="Times New Roman Regular" w:hAnsi="Times New Roman Regular" w:cs="Times New Roman Regular"/>
          <w:sz w:val="24"/>
        </w:rPr>
        <w:t>Bittencourt</w:t>
      </w:r>
      <w:proofErr w:type="spellEnd"/>
      <w:r>
        <w:rPr>
          <w:rFonts w:ascii="Times New Roman Regular" w:hAnsi="Times New Roman Regular" w:cs="Times New Roman Regular"/>
          <w:sz w:val="24"/>
        </w:rPr>
        <w:t xml:space="preserve">, I. I., &amp; Koedinger, K. R. (2021). Ethics of AI in education: Towards a community-wide framework. </w:t>
      </w:r>
      <w:r>
        <w:rPr>
          <w:rFonts w:ascii="Times New Roman Regular" w:hAnsi="Times New Roman Regular" w:cs="Times New Roman Regular"/>
          <w:i/>
          <w:iCs/>
          <w:sz w:val="24"/>
        </w:rPr>
        <w:t>International Journal of Artificial Intelligence in Education</w:t>
      </w:r>
      <w:r>
        <w:rPr>
          <w:rFonts w:ascii="Times New Roman Regular" w:hAnsi="Times New Roman Regular" w:cs="Times New Roman Regular"/>
          <w:sz w:val="24"/>
        </w:rPr>
        <w:t>,</w:t>
      </w:r>
      <w:r>
        <w:rPr>
          <w:rFonts w:ascii="Times New Roman Regular" w:hAnsi="Times New Roman Regular" w:cs="Times New Roman Regular"/>
          <w:i/>
          <w:iCs/>
          <w:sz w:val="24"/>
        </w:rPr>
        <w:t xml:space="preserve"> 32</w:t>
      </w:r>
      <w:r>
        <w:rPr>
          <w:rFonts w:ascii="Times New Roman Regular" w:hAnsi="Times New Roman Regular" w:cs="Times New Roman Regular"/>
          <w:sz w:val="24"/>
        </w:rPr>
        <w:t xml:space="preserve">(3), 504-526. </w:t>
      </w:r>
      <w:hyperlink r:id="rId10" w:history="1">
        <w:r>
          <w:rPr>
            <w:rStyle w:val="Hyperlink"/>
            <w:rFonts w:ascii="Times New Roman Regular" w:hAnsi="Times New Roman Regular" w:cs="Times New Roman Regular"/>
            <w:sz w:val="24"/>
          </w:rPr>
          <w:t>https://doi.org/10.1007/s40593-021-00239-1</w:t>
        </w:r>
      </w:hyperlink>
      <w:r>
        <w:rPr>
          <w:rFonts w:ascii="Times New Roman Regular" w:hAnsi="Times New Roman Regular" w:cs="Times New Roman Regular"/>
          <w:sz w:val="24"/>
        </w:rPr>
        <w:t xml:space="preserve">  </w:t>
      </w:r>
    </w:p>
    <w:p w14:paraId="43C7AE2C" w14:textId="77777777" w:rsidR="00F21175" w:rsidRDefault="00F21175" w:rsidP="00F21175">
      <w:pPr>
        <w:ind w:leftChars="200" w:left="900" w:hangingChars="200" w:hanging="480"/>
        <w:jc w:val="left"/>
        <w:rPr>
          <w:rFonts w:ascii="Times New Roman Regular" w:hAnsi="Times New Roman Regular" w:cs="Times New Roman Regular" w:hint="eastAsia"/>
          <w:sz w:val="24"/>
        </w:rPr>
      </w:pPr>
    </w:p>
    <w:p w14:paraId="5E719BC2" w14:textId="77777777" w:rsidR="00F21175" w:rsidRDefault="00F21175" w:rsidP="00F21175">
      <w:pPr>
        <w:ind w:leftChars="200" w:left="900"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Luo, J. (2024). How does </w:t>
      </w:r>
      <w:proofErr w:type="spellStart"/>
      <w:r>
        <w:rPr>
          <w:rFonts w:ascii="Times New Roman Regular" w:hAnsi="Times New Roman Regular" w:cs="Times New Roman Regular"/>
          <w:bCs/>
          <w:sz w:val="24"/>
        </w:rPr>
        <w:t>GenAI</w:t>
      </w:r>
      <w:proofErr w:type="spellEnd"/>
      <w:r>
        <w:rPr>
          <w:rFonts w:ascii="Times New Roman Regular" w:hAnsi="Times New Roman Regular" w:cs="Times New Roman Regular"/>
          <w:bCs/>
          <w:sz w:val="24"/>
        </w:rPr>
        <w:t xml:space="preserve"> affect trust in teacher-student relationships? Insights from students’ assessment experiences. </w:t>
      </w:r>
      <w:r>
        <w:rPr>
          <w:rFonts w:ascii="Times New Roman Regular" w:hAnsi="Times New Roman Regular" w:cs="Times New Roman Regular"/>
          <w:bCs/>
          <w:i/>
          <w:iCs/>
          <w:sz w:val="24"/>
        </w:rPr>
        <w:t>Teaching in Higher Education</w:t>
      </w:r>
      <w:r>
        <w:rPr>
          <w:rFonts w:ascii="Times New Roman Regular" w:hAnsi="Times New Roman Regular" w:cs="Times New Roman Regular"/>
          <w:bCs/>
          <w:sz w:val="24"/>
        </w:rPr>
        <w:t xml:space="preserve">, 1-16. </w:t>
      </w:r>
      <w:hyperlink r:id="rId11" w:history="1">
        <w:r>
          <w:rPr>
            <w:rStyle w:val="Hyperlink"/>
            <w:rFonts w:ascii="Times New Roman Regular" w:hAnsi="Times New Roman Regular" w:cs="Times New Roman Regular"/>
            <w:sz w:val="24"/>
          </w:rPr>
          <w:t>https://doi.org/10.1080/13562517.2024.2341005</w:t>
        </w:r>
      </w:hyperlink>
      <w:r>
        <w:rPr>
          <w:rFonts w:ascii="Times New Roman Regular" w:hAnsi="Times New Roman Regular" w:cs="Times New Roman Regular"/>
          <w:bCs/>
          <w:sz w:val="24"/>
        </w:rPr>
        <w:t xml:space="preserve">  </w:t>
      </w:r>
    </w:p>
    <w:p w14:paraId="47715025" w14:textId="77777777" w:rsidR="00F21175" w:rsidRDefault="00F21175" w:rsidP="00F21175">
      <w:pPr>
        <w:ind w:leftChars="200" w:left="900" w:hangingChars="200" w:hanging="480"/>
        <w:jc w:val="left"/>
        <w:rPr>
          <w:rFonts w:ascii="Times New Roman Regular" w:hAnsi="Times New Roman Regular" w:cs="Times New Roman Regular" w:hint="eastAsia"/>
          <w:bCs/>
          <w:sz w:val="24"/>
        </w:rPr>
      </w:pPr>
    </w:p>
    <w:p w14:paraId="611C8025" w14:textId="77777777" w:rsidR="00F21175" w:rsidRDefault="00F21175" w:rsidP="00F21175">
      <w:pPr>
        <w:ind w:leftChars="200" w:left="900"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Schiff, D. (2021). Education for AI, not AI for education: The role of education and ethics in national AI policy strategies. </w:t>
      </w:r>
      <w:r>
        <w:rPr>
          <w:rFonts w:ascii="Times New Roman Regular" w:hAnsi="Times New Roman Regular" w:cs="Times New Roman Regular"/>
          <w:bCs/>
          <w:i/>
          <w:iCs/>
          <w:sz w:val="24"/>
        </w:rPr>
        <w:t>International Journal of Artificial Intelligence in Education</w:t>
      </w:r>
      <w:r>
        <w:rPr>
          <w:rFonts w:ascii="Times New Roman Regular" w:hAnsi="Times New Roman Regular" w:cs="Times New Roman Regular"/>
          <w:bCs/>
          <w:sz w:val="24"/>
        </w:rPr>
        <w:t>,</w:t>
      </w:r>
      <w:r>
        <w:rPr>
          <w:rFonts w:ascii="Times New Roman Regular" w:hAnsi="Times New Roman Regular" w:cs="Times New Roman Regular"/>
          <w:bCs/>
          <w:i/>
          <w:iCs/>
          <w:sz w:val="24"/>
        </w:rPr>
        <w:t xml:space="preserve"> 32</w:t>
      </w:r>
      <w:r>
        <w:rPr>
          <w:rFonts w:ascii="Times New Roman Regular" w:hAnsi="Times New Roman Regular" w:cs="Times New Roman Regular"/>
          <w:bCs/>
          <w:sz w:val="24"/>
        </w:rPr>
        <w:t xml:space="preserve">(3), 527-563. </w:t>
      </w:r>
      <w:hyperlink r:id="rId12" w:history="1">
        <w:r>
          <w:rPr>
            <w:rStyle w:val="Hyperlink"/>
            <w:rFonts w:ascii="Times New Roman Regular" w:hAnsi="Times New Roman Regular" w:cs="Times New Roman Regular"/>
            <w:sz w:val="24"/>
          </w:rPr>
          <w:t>https://doi.org/10.1007/s40593-021-00270-2</w:t>
        </w:r>
      </w:hyperlink>
      <w:r>
        <w:rPr>
          <w:rFonts w:ascii="Times New Roman Regular" w:hAnsi="Times New Roman Regular" w:cs="Times New Roman Regular"/>
          <w:bCs/>
          <w:sz w:val="24"/>
        </w:rPr>
        <w:t xml:space="preserve">  </w:t>
      </w:r>
    </w:p>
    <w:p w14:paraId="1D6CEA14" w14:textId="77777777" w:rsidR="00F21175" w:rsidRDefault="00F21175" w:rsidP="00F21175">
      <w:pPr>
        <w:ind w:leftChars="200" w:left="900" w:hangingChars="200" w:hanging="480"/>
        <w:jc w:val="left"/>
        <w:rPr>
          <w:rFonts w:ascii="Times New Roman Regular" w:hAnsi="Times New Roman Regular" w:cs="Times New Roman Regular" w:hint="eastAsia"/>
          <w:bCs/>
          <w:sz w:val="24"/>
        </w:rPr>
      </w:pPr>
    </w:p>
    <w:p w14:paraId="765CC48C" w14:textId="77777777" w:rsidR="00F21175" w:rsidRDefault="00F21175" w:rsidP="00F21175">
      <w:pPr>
        <w:ind w:leftChars="200" w:left="900"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Schultz, M. D., Conti, L. G., &amp; </w:t>
      </w:r>
      <w:proofErr w:type="spellStart"/>
      <w:r>
        <w:rPr>
          <w:rFonts w:ascii="Times New Roman Regular" w:hAnsi="Times New Roman Regular" w:cs="Times New Roman Regular"/>
          <w:bCs/>
          <w:sz w:val="24"/>
        </w:rPr>
        <w:t>Seele</w:t>
      </w:r>
      <w:proofErr w:type="spellEnd"/>
      <w:r>
        <w:rPr>
          <w:rFonts w:ascii="Times New Roman Regular" w:hAnsi="Times New Roman Regular" w:cs="Times New Roman Regular"/>
          <w:bCs/>
          <w:sz w:val="24"/>
        </w:rPr>
        <w:t xml:space="preserve">, P. (2024). Digital </w:t>
      </w:r>
      <w:proofErr w:type="spellStart"/>
      <w:r>
        <w:rPr>
          <w:rFonts w:ascii="Times New Roman Regular" w:hAnsi="Times New Roman Regular" w:cs="Times New Roman Regular"/>
          <w:bCs/>
          <w:sz w:val="24"/>
        </w:rPr>
        <w:t>ethicswashing</w:t>
      </w:r>
      <w:proofErr w:type="spellEnd"/>
      <w:r>
        <w:rPr>
          <w:rFonts w:ascii="Times New Roman Regular" w:hAnsi="Times New Roman Regular" w:cs="Times New Roman Regular"/>
          <w:bCs/>
          <w:sz w:val="24"/>
        </w:rPr>
        <w:t xml:space="preserve">: A systematic review and a process-perception-outcome framework. </w:t>
      </w:r>
      <w:r>
        <w:rPr>
          <w:rFonts w:ascii="Times New Roman Regular" w:hAnsi="Times New Roman Regular" w:cs="Times New Roman Regular"/>
          <w:bCs/>
          <w:i/>
          <w:iCs/>
          <w:sz w:val="24"/>
        </w:rPr>
        <w:t>AI and Ethics</w:t>
      </w:r>
      <w:r>
        <w:rPr>
          <w:rFonts w:ascii="Times New Roman Regular" w:hAnsi="Times New Roman Regular" w:cs="Times New Roman Regular"/>
          <w:bCs/>
          <w:sz w:val="24"/>
        </w:rPr>
        <w:t>,</w:t>
      </w:r>
      <w:r>
        <w:rPr>
          <w:rFonts w:ascii="Times New Roman Regular" w:hAnsi="Times New Roman Regular" w:cs="Times New Roman Regular"/>
          <w:bCs/>
          <w:i/>
          <w:iCs/>
          <w:sz w:val="24"/>
        </w:rPr>
        <w:t xml:space="preserve"> 5</w:t>
      </w:r>
      <w:r>
        <w:rPr>
          <w:rFonts w:ascii="Times New Roman Regular" w:hAnsi="Times New Roman Regular" w:cs="Times New Roman Regular"/>
          <w:bCs/>
          <w:sz w:val="24"/>
        </w:rPr>
        <w:t xml:space="preserve">(2), 805-818. </w:t>
      </w:r>
      <w:hyperlink r:id="rId13" w:history="1">
        <w:r>
          <w:rPr>
            <w:rStyle w:val="Hyperlink"/>
            <w:rFonts w:ascii="Times New Roman Regular" w:hAnsi="Times New Roman Regular" w:cs="Times New Roman Regular"/>
            <w:sz w:val="24"/>
          </w:rPr>
          <w:t>https://doi.org/10.1007/s43681-024-00430-9</w:t>
        </w:r>
      </w:hyperlink>
      <w:r>
        <w:rPr>
          <w:rFonts w:ascii="Times New Roman Regular" w:hAnsi="Times New Roman Regular" w:cs="Times New Roman Regular"/>
          <w:bCs/>
          <w:sz w:val="24"/>
        </w:rPr>
        <w:t xml:space="preserve">  </w:t>
      </w:r>
    </w:p>
    <w:p w14:paraId="5FED3368" w14:textId="77777777" w:rsidR="00F21175" w:rsidRDefault="00F21175" w:rsidP="00F21175">
      <w:pPr>
        <w:rPr>
          <w:rFonts w:ascii="Times New Roman Regular" w:hAnsi="Times New Roman Regular" w:cs="Times New Roman Regular" w:hint="eastAsia"/>
          <w:b/>
          <w:sz w:val="24"/>
        </w:rPr>
      </w:pPr>
    </w:p>
    <w:p w14:paraId="29DA030F" w14:textId="77777777" w:rsidR="00F21175" w:rsidRDefault="00F21175" w:rsidP="00F21175">
      <w:pPr>
        <w:widowControl/>
        <w:numPr>
          <w:ilvl w:val="0"/>
          <w:numId w:val="13"/>
        </w:numPr>
        <w:rPr>
          <w:rFonts w:ascii="Times New Roman Regular" w:hAnsi="Times New Roman Regular" w:cs="Times New Roman Regular" w:hint="eastAsia"/>
          <w:b/>
          <w:sz w:val="24"/>
        </w:rPr>
      </w:pPr>
      <w:r>
        <w:rPr>
          <w:rFonts w:ascii="Times New Roman Regular" w:hAnsi="Times New Roman Regular" w:cs="Times New Roman Regular"/>
          <w:b/>
          <w:sz w:val="24"/>
        </w:rPr>
        <w:t>Related Web Resources</w:t>
      </w:r>
      <w:r>
        <w:rPr>
          <w:rFonts w:ascii="Times New Roman Regular" w:hAnsi="Times New Roman Regular" w:cs="Times New Roman Regular"/>
          <w:b/>
          <w:sz w:val="24"/>
        </w:rPr>
        <w:br/>
      </w:r>
    </w:p>
    <w:p w14:paraId="2BB42DF8" w14:textId="77777777" w:rsidR="00F21175" w:rsidRDefault="00F21175" w:rsidP="00F21175">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OECD Policies, data and analysis for trustworthy artificial intelligence</w:t>
      </w:r>
    </w:p>
    <w:p w14:paraId="3A543C90" w14:textId="77777777" w:rsidR="00F21175" w:rsidRDefault="00F21175" w:rsidP="00F21175">
      <w:pPr>
        <w:widowControl/>
        <w:ind w:left="360"/>
        <w:rPr>
          <w:rFonts w:ascii="Times New Roman Regular" w:hAnsi="Times New Roman Regular" w:cs="Times New Roman Regular" w:hint="eastAsia"/>
          <w:bCs/>
          <w:sz w:val="24"/>
        </w:rPr>
      </w:pPr>
      <w:hyperlink r:id="rId14" w:history="1">
        <w:r>
          <w:rPr>
            <w:rStyle w:val="Hyperlink"/>
            <w:rFonts w:ascii="Times New Roman Regular" w:hAnsi="Times New Roman Regular" w:cs="Times New Roman Regular"/>
            <w:sz w:val="24"/>
          </w:rPr>
          <w:t>https://oecd.ai/en/</w:t>
        </w:r>
      </w:hyperlink>
      <w:r>
        <w:rPr>
          <w:rFonts w:ascii="Times New Roman Regular" w:hAnsi="Times New Roman Regular" w:cs="Times New Roman Regular"/>
          <w:bCs/>
          <w:sz w:val="24"/>
        </w:rPr>
        <w:t xml:space="preserve"> </w:t>
      </w:r>
    </w:p>
    <w:p w14:paraId="4CA4465D" w14:textId="77777777" w:rsidR="00F21175" w:rsidRDefault="00F21175" w:rsidP="00F21175">
      <w:pPr>
        <w:ind w:left="360"/>
        <w:rPr>
          <w:rFonts w:ascii="Times New Roman Regular" w:hAnsi="Times New Roman Regular" w:cs="Times New Roman Regular" w:hint="eastAsia"/>
          <w:b/>
          <w:sz w:val="24"/>
        </w:rPr>
      </w:pPr>
    </w:p>
    <w:p w14:paraId="552C46C2" w14:textId="77777777" w:rsidR="00F21175" w:rsidRDefault="00F21175" w:rsidP="00F21175">
      <w:pPr>
        <w:ind w:left="360"/>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AI</w:t>
      </w:r>
      <w:r>
        <w:rPr>
          <w:rFonts w:ascii="Times New Roman Regular" w:hAnsi="Times New Roman Regular" w:cs="Times New Roman Regular"/>
          <w:bCs/>
          <w:sz w:val="24"/>
        </w:rPr>
        <w:t xml:space="preserve"> in Education</w:t>
      </w:r>
    </w:p>
    <w:p w14:paraId="1EA36CAD" w14:textId="77777777" w:rsidR="00F21175" w:rsidRDefault="00F21175" w:rsidP="00F21175">
      <w:pPr>
        <w:ind w:left="360"/>
        <w:rPr>
          <w:rFonts w:ascii="Times New Roman Regular" w:hAnsi="Times New Roman Regular" w:cs="Times New Roman Regular" w:hint="eastAsia"/>
          <w:bCs/>
          <w:sz w:val="24"/>
        </w:rPr>
      </w:pPr>
      <w:hyperlink r:id="rId15" w:history="1">
        <w:r>
          <w:rPr>
            <w:rStyle w:val="Hyperlink"/>
            <w:rFonts w:ascii="Times New Roman Regular" w:hAnsi="Times New Roman Regular" w:cs="Times New Roman Regular"/>
            <w:sz w:val="24"/>
          </w:rPr>
          <w:t>https://libguides.eduhk.hk/ai</w:t>
        </w:r>
      </w:hyperlink>
    </w:p>
    <w:p w14:paraId="7E8CE769" w14:textId="77777777" w:rsidR="00F21175" w:rsidRDefault="00F21175" w:rsidP="00F21175">
      <w:pPr>
        <w:ind w:left="360"/>
        <w:rPr>
          <w:rFonts w:ascii="Times New Roman Regular" w:hAnsi="Times New Roman Regular" w:cs="Times New Roman Regular" w:hint="eastAsia"/>
          <w:b/>
          <w:sz w:val="24"/>
        </w:rPr>
      </w:pPr>
    </w:p>
    <w:p w14:paraId="7E969AAE" w14:textId="77777777" w:rsidR="00F21175" w:rsidRDefault="00F21175" w:rsidP="00F21175">
      <w:pPr>
        <w:widowControl/>
        <w:numPr>
          <w:ilvl w:val="0"/>
          <w:numId w:val="13"/>
        </w:num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Related Journals </w:t>
      </w:r>
    </w:p>
    <w:p w14:paraId="72B90902" w14:textId="77777777" w:rsidR="00F21175" w:rsidRDefault="00F21175" w:rsidP="00F21175">
      <w:pPr>
        <w:widowControl/>
        <w:rPr>
          <w:rFonts w:ascii="Times New Roman Regular" w:hAnsi="Times New Roman Regular" w:cs="Times New Roman Regular" w:hint="eastAsia"/>
          <w:b/>
          <w:sz w:val="24"/>
        </w:rPr>
      </w:pPr>
    </w:p>
    <w:p w14:paraId="3F9B7F0C" w14:textId="77777777" w:rsidR="00F21175" w:rsidRDefault="00F21175" w:rsidP="00F21175">
      <w:pPr>
        <w:widowControl/>
        <w:ind w:left="440"/>
        <w:rPr>
          <w:rFonts w:ascii="Times New Roman Regular" w:hAnsi="Times New Roman Regular" w:cs="Times New Roman Regular" w:hint="eastAsia"/>
          <w:bCs/>
          <w:sz w:val="24"/>
        </w:rPr>
      </w:pPr>
      <w:r>
        <w:rPr>
          <w:rFonts w:ascii="Times New Roman Regular" w:hAnsi="Times New Roman Regular" w:cs="Times New Roman Regular"/>
          <w:bCs/>
          <w:sz w:val="24"/>
        </w:rPr>
        <w:t>AI and Ethics</w:t>
      </w:r>
    </w:p>
    <w:p w14:paraId="4B65C9CC" w14:textId="77777777" w:rsidR="00F21175" w:rsidRDefault="00F21175" w:rsidP="00F21175">
      <w:pPr>
        <w:widowControl/>
        <w:ind w:left="440"/>
        <w:rPr>
          <w:rFonts w:ascii="Times New Roman Regular" w:hAnsi="Times New Roman Regular" w:cs="Times New Roman Regular" w:hint="eastAsia"/>
          <w:bCs/>
          <w:sz w:val="24"/>
        </w:rPr>
      </w:pPr>
      <w:hyperlink r:id="rId16" w:history="1">
        <w:r>
          <w:rPr>
            <w:rStyle w:val="Hyperlink"/>
            <w:rFonts w:ascii="Times New Roman Regular" w:hAnsi="Times New Roman Regular" w:cs="Times New Roman Regular"/>
            <w:sz w:val="24"/>
          </w:rPr>
          <w:t>https://www.lib.eduhk.hk/permalink/record/alma991017805618203410</w:t>
        </w:r>
      </w:hyperlink>
    </w:p>
    <w:p w14:paraId="1AFB7A2B" w14:textId="77777777" w:rsidR="00F21175" w:rsidRDefault="00F21175" w:rsidP="00F21175">
      <w:pPr>
        <w:widowControl/>
        <w:ind w:left="440"/>
        <w:rPr>
          <w:rFonts w:ascii="Times New Roman Regular" w:hAnsi="Times New Roman Regular" w:cs="Times New Roman Regular" w:hint="eastAsia"/>
          <w:bCs/>
          <w:sz w:val="24"/>
        </w:rPr>
      </w:pPr>
    </w:p>
    <w:p w14:paraId="3C8A7C0B" w14:textId="77777777" w:rsidR="00F21175" w:rsidRDefault="00F21175" w:rsidP="00F21175">
      <w:pPr>
        <w:widowControl/>
        <w:ind w:firstLineChars="200" w:firstLine="480"/>
        <w:rPr>
          <w:rFonts w:ascii="Times New Roman Regular" w:hAnsi="Times New Roman Regular" w:cs="Times New Roman Regular" w:hint="eastAsia"/>
          <w:bCs/>
          <w:sz w:val="24"/>
        </w:rPr>
      </w:pPr>
      <w:r>
        <w:rPr>
          <w:rFonts w:ascii="Times New Roman Regular" w:hAnsi="Times New Roman Regular" w:cs="Times New Roman Regular"/>
          <w:bCs/>
          <w:sz w:val="24"/>
        </w:rPr>
        <w:t>International Journal of Artificial Intelligence in Education</w:t>
      </w:r>
    </w:p>
    <w:p w14:paraId="27C58338" w14:textId="77777777" w:rsidR="00F21175" w:rsidRDefault="00F21175" w:rsidP="00F21175">
      <w:pPr>
        <w:widowControl/>
        <w:ind w:firstLineChars="200" w:firstLine="420"/>
        <w:rPr>
          <w:rFonts w:ascii="Times New Roman Regular" w:hAnsi="Times New Roman Regular" w:cs="Times New Roman Regular" w:hint="eastAsia"/>
          <w:bCs/>
          <w:sz w:val="24"/>
        </w:rPr>
      </w:pPr>
      <w:hyperlink r:id="rId17" w:history="1">
        <w:r>
          <w:rPr>
            <w:rStyle w:val="Hyperlink"/>
            <w:rFonts w:ascii="Times New Roman Regular" w:hAnsi="Times New Roman Regular" w:cs="Times New Roman Regular"/>
            <w:sz w:val="24"/>
          </w:rPr>
          <w:t>https://www.lib.eduhk.hk/permalink/record/alma991017206977503410</w:t>
        </w:r>
      </w:hyperlink>
    </w:p>
    <w:p w14:paraId="5F47D149" w14:textId="77777777" w:rsidR="00F21175" w:rsidRDefault="00F21175" w:rsidP="00F21175">
      <w:pPr>
        <w:widowControl/>
        <w:ind w:firstLineChars="200" w:firstLine="480"/>
        <w:rPr>
          <w:rFonts w:ascii="Times New Roman Regular" w:hAnsi="Times New Roman Regular" w:cs="Times New Roman Regular" w:hint="eastAsia"/>
          <w:bCs/>
          <w:sz w:val="24"/>
        </w:rPr>
      </w:pPr>
    </w:p>
    <w:p w14:paraId="6134C478" w14:textId="77777777" w:rsidR="00F21175" w:rsidRDefault="00F21175" w:rsidP="00F21175">
      <w:pPr>
        <w:widowControl/>
        <w:ind w:firstLineChars="200" w:firstLine="480"/>
        <w:rPr>
          <w:rFonts w:ascii="Times New Roman Regular" w:hAnsi="Times New Roman Regular" w:cs="Times New Roman Regular" w:hint="eastAsia"/>
          <w:bCs/>
          <w:sz w:val="24"/>
        </w:rPr>
      </w:pPr>
      <w:r>
        <w:rPr>
          <w:rFonts w:ascii="Times New Roman Regular" w:hAnsi="Times New Roman Regular" w:cs="Times New Roman Regular"/>
          <w:bCs/>
          <w:sz w:val="24"/>
        </w:rPr>
        <w:t>International Journal of Educational Technology in Higher Education</w:t>
      </w:r>
    </w:p>
    <w:p w14:paraId="40621F76" w14:textId="77777777" w:rsidR="00F21175" w:rsidRDefault="00F21175" w:rsidP="00F21175">
      <w:pPr>
        <w:widowControl/>
        <w:ind w:firstLineChars="200" w:firstLine="420"/>
        <w:rPr>
          <w:rFonts w:ascii="Times New Roman Regular" w:hAnsi="Times New Roman Regular" w:cs="Times New Roman Regular" w:hint="eastAsia"/>
          <w:bCs/>
          <w:sz w:val="24"/>
        </w:rPr>
      </w:pPr>
      <w:hyperlink r:id="rId18" w:history="1">
        <w:r>
          <w:rPr>
            <w:rStyle w:val="Hyperlink"/>
            <w:rFonts w:ascii="Times New Roman Regular" w:hAnsi="Times New Roman Regular" w:cs="Times New Roman Regular"/>
            <w:sz w:val="24"/>
          </w:rPr>
          <w:t>https://www.lib.eduhk.hk/permalink/record/alma991017210792003410</w:t>
        </w:r>
      </w:hyperlink>
      <w:r>
        <w:rPr>
          <w:rFonts w:ascii="Times New Roman Regular" w:hAnsi="Times New Roman Regular" w:cs="Times New Roman Regular"/>
          <w:bCs/>
          <w:sz w:val="24"/>
        </w:rPr>
        <w:br/>
      </w:r>
    </w:p>
    <w:p w14:paraId="0F5DD2FA" w14:textId="77777777" w:rsidR="00F21175" w:rsidRDefault="00F21175" w:rsidP="00F21175">
      <w:pPr>
        <w:widowControl/>
        <w:ind w:firstLineChars="200" w:firstLine="480"/>
        <w:rPr>
          <w:rFonts w:ascii="Times New Roman Regular" w:hAnsi="Times New Roman Regular" w:cs="Times New Roman Regular" w:hint="eastAsia"/>
          <w:bCs/>
          <w:sz w:val="24"/>
        </w:rPr>
      </w:pPr>
      <w:r>
        <w:rPr>
          <w:rFonts w:ascii="Times New Roman Regular" w:hAnsi="Times New Roman Regular" w:cs="Times New Roman Regular"/>
          <w:bCs/>
          <w:sz w:val="24"/>
        </w:rPr>
        <w:t>Learning, Media and Technology</w:t>
      </w:r>
    </w:p>
    <w:p w14:paraId="1D7383E2" w14:textId="77777777" w:rsidR="00F21175" w:rsidRDefault="00F21175" w:rsidP="00F21175">
      <w:pPr>
        <w:widowControl/>
        <w:ind w:firstLineChars="200" w:firstLine="420"/>
        <w:rPr>
          <w:rFonts w:ascii="Times New Roman Regular" w:hAnsi="Times New Roman Regular" w:cs="Times New Roman Regular" w:hint="eastAsia"/>
          <w:bCs/>
          <w:sz w:val="24"/>
        </w:rPr>
      </w:pPr>
      <w:hyperlink r:id="rId19" w:history="1">
        <w:r>
          <w:rPr>
            <w:rStyle w:val="Hyperlink"/>
            <w:rFonts w:ascii="Times New Roman Regular" w:hAnsi="Times New Roman Regular" w:cs="Times New Roman Regular"/>
            <w:sz w:val="24"/>
          </w:rPr>
          <w:t>https://www.lib.eduhk.hk/permalink/record/alma991017209462103410</w:t>
        </w:r>
      </w:hyperlink>
    </w:p>
    <w:p w14:paraId="73973E61" w14:textId="77777777" w:rsidR="00F21175" w:rsidRDefault="00F21175" w:rsidP="00F21175">
      <w:pPr>
        <w:widowControl/>
        <w:ind w:firstLineChars="200" w:firstLine="480"/>
        <w:rPr>
          <w:rFonts w:ascii="Times New Roman Regular" w:hAnsi="Times New Roman Regular" w:cs="Times New Roman Regular" w:hint="eastAsia"/>
          <w:bCs/>
          <w:sz w:val="24"/>
        </w:rPr>
      </w:pPr>
    </w:p>
    <w:p w14:paraId="0C4101CF" w14:textId="77777777" w:rsidR="00F21175" w:rsidRDefault="00F21175" w:rsidP="00F21175">
      <w:pPr>
        <w:widowControl/>
        <w:numPr>
          <w:ilvl w:val="0"/>
          <w:numId w:val="13"/>
        </w:numPr>
        <w:rPr>
          <w:rFonts w:ascii="Times New Roman Regular" w:hAnsi="Times New Roman Regular" w:cs="Times New Roman Regular" w:hint="eastAsia"/>
          <w:b/>
          <w:sz w:val="24"/>
        </w:rPr>
      </w:pPr>
      <w:r>
        <w:rPr>
          <w:rFonts w:ascii="Times New Roman Regular" w:hAnsi="Times New Roman Regular" w:cs="Times New Roman Regular"/>
          <w:b/>
          <w:sz w:val="24"/>
        </w:rPr>
        <w:t>Academic Honesty</w:t>
      </w:r>
    </w:p>
    <w:p w14:paraId="34EF0B56" w14:textId="77777777" w:rsidR="00F21175" w:rsidRDefault="00F21175" w:rsidP="00F21175">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The University upholds the principles of honesty in all areas of academic work. We expect our students to carry out all academic activities honestly and in good faith.  Please refer to the </w:t>
      </w:r>
      <w:r>
        <w:rPr>
          <w:rFonts w:ascii="Times New Roman Regular" w:hAnsi="Times New Roman Regular" w:cs="Times New Roman Regular"/>
          <w:i/>
          <w:sz w:val="24"/>
        </w:rPr>
        <w:t xml:space="preserve">Policy on Academic Honesty, Responsibility and Integrity </w:t>
      </w:r>
      <w:r>
        <w:rPr>
          <w:rFonts w:ascii="Times New Roman Regular" w:hAnsi="Times New Roman Regular" w:cs="Times New Roman Regular"/>
          <w:sz w:val="24"/>
        </w:rPr>
        <w:t>(</w:t>
      </w:r>
      <w:hyperlink r:id="rId20" w:history="1">
        <w:r>
          <w:rPr>
            <w:rStyle w:val="Hyperlink"/>
            <w:rFonts w:ascii="Times New Roman Regular" w:hAnsi="Times New Roman Regular" w:cs="Times New Roman Regular"/>
            <w:sz w:val="24"/>
          </w:rPr>
          <w:t>https://www.eduhk.hk/re/uploads/docs/000000000016336798924548BbN5</w:t>
        </w:r>
      </w:hyperlink>
      <w:r>
        <w:rPr>
          <w:rFonts w:ascii="Times New Roman Regular" w:hAnsi="Times New Roman Regular" w:cs="Times New Roman Regular"/>
          <w:sz w:val="24"/>
        </w:rPr>
        <w:t>).  Students should familiarize themselves with the Policy.</w:t>
      </w:r>
    </w:p>
    <w:p w14:paraId="5192B15E" w14:textId="77777777" w:rsidR="00F21175" w:rsidRDefault="00F21175" w:rsidP="00F21175">
      <w:pPr>
        <w:widowControl/>
        <w:ind w:left="360"/>
        <w:rPr>
          <w:rFonts w:ascii="Times New Roman Regular" w:hAnsi="Times New Roman Regular" w:cs="Times New Roman Regular" w:hint="eastAsia"/>
          <w:b/>
          <w:sz w:val="24"/>
        </w:rPr>
      </w:pPr>
    </w:p>
    <w:p w14:paraId="03AB35CC" w14:textId="77777777" w:rsidR="00F21175" w:rsidRDefault="00F21175" w:rsidP="00F21175">
      <w:pPr>
        <w:widowControl/>
        <w:ind w:left="360"/>
        <w:rPr>
          <w:rFonts w:ascii="Times New Roman Regular" w:hAnsi="Times New Roman Regular" w:cs="Times New Roman Regular" w:hint="eastAsia"/>
          <w:b/>
          <w:sz w:val="24"/>
        </w:rPr>
      </w:pPr>
    </w:p>
    <w:p w14:paraId="5A3B93FF" w14:textId="77777777" w:rsidR="00F21175" w:rsidRDefault="00F21175" w:rsidP="00F21175">
      <w:pPr>
        <w:widowControl/>
        <w:numPr>
          <w:ilvl w:val="0"/>
          <w:numId w:val="13"/>
        </w:numPr>
        <w:tabs>
          <w:tab w:val="left" w:pos="360"/>
        </w:tabs>
        <w:rPr>
          <w:rFonts w:ascii="Times New Roman Regular" w:hAnsi="Times New Roman Regular" w:cs="Times New Roman Regular" w:hint="eastAsia"/>
          <w:b/>
          <w:sz w:val="24"/>
        </w:rPr>
      </w:pPr>
      <w:r>
        <w:rPr>
          <w:rFonts w:ascii="Times New Roman Regular" w:hAnsi="Times New Roman Regular" w:cs="Times New Roman Regular"/>
          <w:b/>
          <w:sz w:val="24"/>
        </w:rPr>
        <w:lastRenderedPageBreak/>
        <w:t>Others</w:t>
      </w:r>
    </w:p>
    <w:p w14:paraId="3AA98304" w14:textId="77777777" w:rsidR="00F21175" w:rsidRDefault="00F21175" w:rsidP="00F21175">
      <w:pPr>
        <w:widowControl/>
        <w:tabs>
          <w:tab w:val="left" w:pos="360"/>
        </w:tabs>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 xml:space="preserve">Nil </w:t>
      </w:r>
      <w:r>
        <w:rPr>
          <w:rFonts w:ascii="Times New Roman Regular" w:hAnsi="Times New Roman Regular" w:cs="Times New Roman Regular" w:hint="eastAsia"/>
          <w:bCs/>
          <w:sz w:val="24"/>
        </w:rPr>
        <w:br/>
      </w:r>
      <w:bookmarkStart w:id="2" w:name="_THE_EDUCATION_UNIVERSITY_1"/>
      <w:bookmarkEnd w:id="2"/>
    </w:p>
    <w:p w14:paraId="4C58CBA6" w14:textId="33D7AEF9" w:rsidR="00474D32" w:rsidRPr="00F21175" w:rsidRDefault="00474D32" w:rsidP="00F21175"/>
    <w:sectPr w:rsidR="00474D32" w:rsidRPr="00F21175" w:rsidSect="004430DB">
      <w:pgSz w:w="11909" w:h="16834" w:code="9"/>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Regular">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D7684A"/>
    <w:multiLevelType w:val="multilevel"/>
    <w:tmpl w:val="9AD7684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9FE62D0C"/>
    <w:multiLevelType w:val="multilevel"/>
    <w:tmpl w:val="9FE62D0C"/>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A76A795E"/>
    <w:multiLevelType w:val="multilevel"/>
    <w:tmpl w:val="A76A795E"/>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D76E96E7"/>
    <w:multiLevelType w:val="multilevel"/>
    <w:tmpl w:val="D76E96E7"/>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F5D6D42A"/>
    <w:multiLevelType w:val="multilevel"/>
    <w:tmpl w:val="F5D6D42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F5FECB15"/>
    <w:multiLevelType w:val="multilevel"/>
    <w:tmpl w:val="F5FECB15"/>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FAF555D7"/>
    <w:multiLevelType w:val="singleLevel"/>
    <w:tmpl w:val="FAF555D7"/>
    <w:lvl w:ilvl="0">
      <w:start w:val="1"/>
      <w:numFmt w:val="lowerLetter"/>
      <w:suff w:val="space"/>
      <w:lvlText w:val="(%1)"/>
      <w:lvlJc w:val="left"/>
    </w:lvl>
  </w:abstractNum>
  <w:abstractNum w:abstractNumId="7" w15:restartNumberingAfterBreak="0">
    <w:nsid w:val="FBF72536"/>
    <w:multiLevelType w:val="multilevel"/>
    <w:tmpl w:val="FBF72536"/>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2DEB47E5"/>
    <w:multiLevelType w:val="multilevel"/>
    <w:tmpl w:val="2DEB47E5"/>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371616DB"/>
    <w:multiLevelType w:val="multilevel"/>
    <w:tmpl w:val="371616DB"/>
    <w:lvl w:ilvl="0">
      <w:start w:val="1"/>
      <w:numFmt w:val="bullet"/>
      <w:lvlText w:val=""/>
      <w:lvlJc w:val="left"/>
      <w:pPr>
        <w:ind w:left="-600" w:hanging="360"/>
      </w:pPr>
      <w:rPr>
        <w:rFonts w:ascii="Symbol" w:hAnsi="Symbol" w:hint="default"/>
        <w:sz w:val="24"/>
        <w:szCs w:val="24"/>
      </w:rPr>
    </w:lvl>
    <w:lvl w:ilvl="1">
      <w:start w:val="1"/>
      <w:numFmt w:val="ideographTraditional"/>
      <w:lvlText w:val="%2、"/>
      <w:lvlJc w:val="left"/>
      <w:pPr>
        <w:ind w:left="-916" w:hanging="480"/>
      </w:pPr>
    </w:lvl>
    <w:lvl w:ilvl="2">
      <w:start w:val="1"/>
      <w:numFmt w:val="lowerRoman"/>
      <w:lvlText w:val="%3."/>
      <w:lvlJc w:val="right"/>
      <w:pPr>
        <w:ind w:left="-436" w:hanging="480"/>
      </w:pPr>
    </w:lvl>
    <w:lvl w:ilvl="3">
      <w:start w:val="1"/>
      <w:numFmt w:val="decimal"/>
      <w:lvlText w:val="%4."/>
      <w:lvlJc w:val="left"/>
      <w:pPr>
        <w:ind w:left="44" w:hanging="480"/>
      </w:pPr>
    </w:lvl>
    <w:lvl w:ilvl="4">
      <w:start w:val="1"/>
      <w:numFmt w:val="ideographTraditional"/>
      <w:lvlText w:val="%5、"/>
      <w:lvlJc w:val="left"/>
      <w:pPr>
        <w:ind w:left="524" w:hanging="480"/>
      </w:pPr>
    </w:lvl>
    <w:lvl w:ilvl="5">
      <w:start w:val="1"/>
      <w:numFmt w:val="lowerRoman"/>
      <w:lvlText w:val="%6."/>
      <w:lvlJc w:val="right"/>
      <w:pPr>
        <w:ind w:left="1004" w:hanging="480"/>
      </w:pPr>
    </w:lvl>
    <w:lvl w:ilvl="6">
      <w:start w:val="1"/>
      <w:numFmt w:val="decimal"/>
      <w:lvlText w:val="%7."/>
      <w:lvlJc w:val="left"/>
      <w:pPr>
        <w:ind w:left="1484" w:hanging="480"/>
      </w:pPr>
    </w:lvl>
    <w:lvl w:ilvl="7">
      <w:start w:val="1"/>
      <w:numFmt w:val="ideographTraditional"/>
      <w:lvlText w:val="%8、"/>
      <w:lvlJc w:val="left"/>
      <w:pPr>
        <w:ind w:left="1964" w:hanging="480"/>
      </w:pPr>
    </w:lvl>
    <w:lvl w:ilvl="8">
      <w:start w:val="1"/>
      <w:numFmt w:val="lowerRoman"/>
      <w:lvlText w:val="%9."/>
      <w:lvlJc w:val="right"/>
      <w:pPr>
        <w:ind w:left="2444" w:hanging="480"/>
      </w:pPr>
    </w:lvl>
  </w:abstractNum>
  <w:abstractNum w:abstractNumId="10" w15:restartNumberingAfterBreak="0">
    <w:nsid w:val="50A80379"/>
    <w:multiLevelType w:val="multilevel"/>
    <w:tmpl w:val="50A80379"/>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56A42179"/>
    <w:multiLevelType w:val="multilevel"/>
    <w:tmpl w:val="56A42179"/>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2" w15:restartNumberingAfterBreak="0">
    <w:nsid w:val="6DE10FFA"/>
    <w:multiLevelType w:val="multilevel"/>
    <w:tmpl w:val="6DE10FF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6F1A0DE7"/>
    <w:multiLevelType w:val="multilevel"/>
    <w:tmpl w:val="6F1A0DE7"/>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11"/>
  </w:num>
  <w:num w:numId="2">
    <w:abstractNumId w:val="12"/>
  </w:num>
  <w:num w:numId="3">
    <w:abstractNumId w:val="9"/>
  </w:num>
  <w:num w:numId="4">
    <w:abstractNumId w:val="5"/>
  </w:num>
  <w:num w:numId="5">
    <w:abstractNumId w:val="7"/>
  </w:num>
  <w:num w:numId="6">
    <w:abstractNumId w:val="3"/>
  </w:num>
  <w:num w:numId="7">
    <w:abstractNumId w:val="6"/>
  </w:num>
  <w:num w:numId="8">
    <w:abstractNumId w:val="0"/>
  </w:num>
  <w:num w:numId="9">
    <w:abstractNumId w:val="13"/>
  </w:num>
  <w:num w:numId="10">
    <w:abstractNumId w:val="4"/>
  </w:num>
  <w:num w:numId="11">
    <w:abstractNumId w:val="1"/>
  </w:num>
  <w:num w:numId="12">
    <w:abstractNumId w:val="10"/>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DB"/>
    <w:rsid w:val="00190397"/>
    <w:rsid w:val="002C23DC"/>
    <w:rsid w:val="003B1BCA"/>
    <w:rsid w:val="004430DB"/>
    <w:rsid w:val="0044484F"/>
    <w:rsid w:val="004660ED"/>
    <w:rsid w:val="00474D32"/>
    <w:rsid w:val="0051785F"/>
    <w:rsid w:val="00944E7D"/>
    <w:rsid w:val="009D54CE"/>
    <w:rsid w:val="00AA30DA"/>
    <w:rsid w:val="00F21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F7F0"/>
  <w15:chartTrackingRefBased/>
  <w15:docId w15:val="{085EC9A3-880A-4223-874C-718BA9D5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DB"/>
    <w:pPr>
      <w:widowControl w:val="0"/>
      <w:spacing w:after="0" w:line="240" w:lineRule="auto"/>
      <w:jc w:val="both"/>
    </w:pPr>
    <w:rPr>
      <w:kern w:val="2"/>
      <w:sz w:val="21"/>
      <w:szCs w:val="24"/>
    </w:rPr>
  </w:style>
  <w:style w:type="paragraph" w:styleId="Heading1">
    <w:name w:val="heading 1"/>
    <w:basedOn w:val="Normal"/>
    <w:next w:val="Normal"/>
    <w:link w:val="Heading1Char"/>
    <w:qFormat/>
    <w:rsid w:val="004430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430DB"/>
    <w:rPr>
      <w:rFonts w:asciiTheme="majorHAnsi" w:eastAsiaTheme="majorEastAsia" w:hAnsiTheme="majorHAnsi" w:cstheme="majorBidi"/>
      <w:color w:val="2F5496" w:themeColor="accent1" w:themeShade="BF"/>
      <w:kern w:val="2"/>
      <w:sz w:val="32"/>
      <w:szCs w:val="32"/>
    </w:rPr>
  </w:style>
  <w:style w:type="paragraph" w:styleId="CommentText">
    <w:name w:val="annotation text"/>
    <w:basedOn w:val="Normal"/>
    <w:link w:val="CommentTextChar"/>
    <w:qFormat/>
    <w:rsid w:val="004430DB"/>
    <w:rPr>
      <w:sz w:val="20"/>
      <w:szCs w:val="20"/>
    </w:rPr>
  </w:style>
  <w:style w:type="character" w:customStyle="1" w:styleId="CommentTextChar">
    <w:name w:val="Comment Text Char"/>
    <w:basedOn w:val="DefaultParagraphFont"/>
    <w:link w:val="CommentText"/>
    <w:qFormat/>
    <w:rsid w:val="004430DB"/>
    <w:rPr>
      <w:kern w:val="2"/>
      <w:sz w:val="20"/>
      <w:szCs w:val="20"/>
    </w:rPr>
  </w:style>
  <w:style w:type="table" w:styleId="TableGrid">
    <w:name w:val="Table Grid"/>
    <w:basedOn w:val="TableNormal"/>
    <w:qFormat/>
    <w:rsid w:val="004430D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430DB"/>
    <w:rPr>
      <w:color w:val="0000FF"/>
      <w:u w:val="single"/>
    </w:rPr>
  </w:style>
  <w:style w:type="character" w:styleId="CommentReference">
    <w:name w:val="annotation reference"/>
    <w:basedOn w:val="DefaultParagraphFont"/>
    <w:qFormat/>
    <w:rsid w:val="004430DB"/>
    <w:rPr>
      <w:sz w:val="16"/>
      <w:szCs w:val="16"/>
    </w:rPr>
  </w:style>
  <w:style w:type="paragraph" w:styleId="ListParagraph">
    <w:name w:val="List Paragraph"/>
    <w:basedOn w:val="Normal"/>
    <w:uiPriority w:val="34"/>
    <w:qFormat/>
    <w:rsid w:val="004430DB"/>
    <w:pPr>
      <w:ind w:left="720"/>
    </w:pPr>
  </w:style>
  <w:style w:type="paragraph" w:customStyle="1" w:styleId="tablebullet">
    <w:name w:val="table bullet"/>
    <w:basedOn w:val="Normal"/>
    <w:qFormat/>
    <w:rsid w:val="004430DB"/>
    <w:pPr>
      <w:suppressAutoHyphens/>
      <w:spacing w:line="280" w:lineRule="exact"/>
    </w:pPr>
    <w:rPr>
      <w:szCs w:val="22"/>
      <w:lang w:eastAsia="ar-SA"/>
    </w:rPr>
  </w:style>
  <w:style w:type="paragraph" w:customStyle="1" w:styleId="1">
    <w:name w:val="清單段落1"/>
    <w:basedOn w:val="Normal"/>
    <w:uiPriority w:val="34"/>
    <w:qFormat/>
    <w:rsid w:val="004430DB"/>
    <w:pPr>
      <w:widowControl/>
      <w:ind w:left="720"/>
      <w:contextualSpacing/>
    </w:pPr>
    <w:rPr>
      <w:rFonts w:ascii="Calibri" w:eastAsia="SimSun" w:hAnsi="Calibri"/>
      <w:kern w:val="0"/>
      <w:lang w:eastAsia="en-US"/>
    </w:rPr>
  </w:style>
  <w:style w:type="paragraph" w:customStyle="1" w:styleId="Default">
    <w:name w:val="Default"/>
    <w:qFormat/>
    <w:rsid w:val="004430DB"/>
    <w:pPr>
      <w:widowControl w:val="0"/>
      <w:autoSpaceDE w:val="0"/>
      <w:autoSpaceDN w:val="0"/>
      <w:adjustRightInd w:val="0"/>
      <w:spacing w:after="0" w:line="240" w:lineRule="auto"/>
    </w:pPr>
    <w:rPr>
      <w:rFonts w:ascii="Calibri" w:eastAsia="新細明體" w:hAnsi="Calibri" w:cs="Calibri"/>
      <w:color w:val="000000"/>
      <w:sz w:val="24"/>
      <w:szCs w:val="24"/>
      <w:lang w:eastAsia="zh-TW"/>
    </w:rPr>
  </w:style>
  <w:style w:type="character" w:styleId="Strong">
    <w:name w:val="Strong"/>
    <w:uiPriority w:val="22"/>
    <w:qFormat/>
    <w:rsid w:val="00AA30DA"/>
    <w:rPr>
      <w:b/>
      <w:bCs/>
    </w:rPr>
  </w:style>
  <w:style w:type="paragraph" w:customStyle="1" w:styleId="answerparserlistitemxqlov">
    <w:name w:val="answerparser_listitem__xqlov"/>
    <w:basedOn w:val="Normal"/>
    <w:qFormat/>
    <w:rsid w:val="00190397"/>
    <w:pPr>
      <w:widowControl/>
      <w:spacing w:before="100" w:beforeAutospacing="1" w:after="100" w:afterAutospacing="1"/>
    </w:pPr>
    <w:rPr>
      <w:rFonts w:eastAsia="Times New Roman"/>
      <w:kern w:val="0"/>
    </w:rPr>
  </w:style>
  <w:style w:type="paragraph" w:styleId="NormalWeb">
    <w:name w:val="Normal (Web)"/>
    <w:basedOn w:val="Normal"/>
    <w:uiPriority w:val="99"/>
    <w:unhideWhenUsed/>
    <w:qFormat/>
    <w:rsid w:val="0044484F"/>
    <w:pPr>
      <w:widowControl/>
      <w:spacing w:line="360" w:lineRule="auto"/>
    </w:pPr>
    <w:rPr>
      <w:rFonts w:eastAsia="Times New Roman"/>
      <w:color w:val="000000"/>
      <w:kern w:val="0"/>
    </w:rPr>
  </w:style>
  <w:style w:type="character" w:customStyle="1" w:styleId="apple-converted-space">
    <w:name w:val="apple-converted-space"/>
    <w:qFormat/>
    <w:rsid w:val="00444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299460.2024.2445322" TargetMode="External"/><Relationship Id="rId13" Type="http://schemas.openxmlformats.org/officeDocument/2006/relationships/hyperlink" Target="https://doi.org/10.1007/s43681-024-00430-9" TargetMode="External"/><Relationship Id="rId18" Type="http://schemas.openxmlformats.org/officeDocument/2006/relationships/hyperlink" Target="https://www.lib.eduhk.hk/permalink/record/alma99101721079200341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07/s10639-022-11316-w" TargetMode="External"/><Relationship Id="rId12" Type="http://schemas.openxmlformats.org/officeDocument/2006/relationships/hyperlink" Target="https://doi.org/10.1007/s40593-021-00270-2" TargetMode="External"/><Relationship Id="rId17" Type="http://schemas.openxmlformats.org/officeDocument/2006/relationships/hyperlink" Target="https://www.lib.eduhk.hk/permalink/record/alma991017206977503410" TargetMode="External"/><Relationship Id="rId2" Type="http://schemas.openxmlformats.org/officeDocument/2006/relationships/styles" Target="styles.xml"/><Relationship Id="rId16" Type="http://schemas.openxmlformats.org/officeDocument/2006/relationships/hyperlink" Target="https://www.lib.eduhk.hk/permalink/record/alma991017805618203410" TargetMode="External"/><Relationship Id="rId20" Type="http://schemas.openxmlformats.org/officeDocument/2006/relationships/hyperlink" Target="https://www.eduhk.hk/re/uploads/docs/000000000016336798924548BbN5" TargetMode="External"/><Relationship Id="rId1" Type="http://schemas.openxmlformats.org/officeDocument/2006/relationships/numbering" Target="numbering.xml"/><Relationship Id="rId6" Type="http://schemas.openxmlformats.org/officeDocument/2006/relationships/hyperlink" Target="https://doi.org/10.1007/s11023-020-09517-8" TargetMode="External"/><Relationship Id="rId11" Type="http://schemas.openxmlformats.org/officeDocument/2006/relationships/hyperlink" Target="https://doi.org/10.1080/13562517.2024.2341005" TargetMode="External"/><Relationship Id="rId5" Type="http://schemas.openxmlformats.org/officeDocument/2006/relationships/hyperlink" Target="https://doi.org/10.1080/17439884.2023.2280058" TargetMode="External"/><Relationship Id="rId15" Type="http://schemas.openxmlformats.org/officeDocument/2006/relationships/hyperlink" Target="https://libguides.eduhk.hk/ai" TargetMode="External"/><Relationship Id="rId10" Type="http://schemas.openxmlformats.org/officeDocument/2006/relationships/hyperlink" Target="https://doi.org/10.1007/s40593-021-00239-1" TargetMode="External"/><Relationship Id="rId19" Type="http://schemas.openxmlformats.org/officeDocument/2006/relationships/hyperlink" Target="https://www.lib.eduhk.hk/permalink/record/alma991017209462103410" TargetMode="External"/><Relationship Id="rId4" Type="http://schemas.openxmlformats.org/officeDocument/2006/relationships/webSettings" Target="webSettings.xml"/><Relationship Id="rId9" Type="http://schemas.openxmlformats.org/officeDocument/2006/relationships/hyperlink" Target="https://doi.org/10.1007/s40979-023-00144-1" TargetMode="External"/><Relationship Id="rId14" Type="http://schemas.openxmlformats.org/officeDocument/2006/relationships/hyperlink" Target="https://oecd.ai/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1659</Words>
  <Characters>9460</Characters>
  <Application>Microsoft Office Word</Application>
  <DocSecurity>0</DocSecurity>
  <Lines>78</Lines>
  <Paragraphs>22</Paragraphs>
  <ScaleCrop>false</ScaleCrop>
  <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2026-04-08T06:28:00Z</dcterms:created>
  <dcterms:modified xsi:type="dcterms:W3CDTF">2026-04-08T06:28:00Z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be2885d8-a838-4813-a6df-d85a7ad96599</vt:lpwstr>
  </property>
</Properties>
</file>