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EF99D" w14:textId="77777777" w:rsidR="006679EE" w:rsidRDefault="006679EE" w:rsidP="006679EE">
      <w:pPr>
        <w:jc w:val="center"/>
        <w:rPr>
          <w:rFonts w:eastAsia="新細明體"/>
          <w:b/>
          <w:bCs/>
          <w:color w:val="000000"/>
          <w:lang w:eastAsia="zh-TW"/>
        </w:rPr>
      </w:pPr>
      <w:r>
        <w:rPr>
          <w:rFonts w:eastAsia="新細明體"/>
          <w:b/>
          <w:bCs/>
          <w:color w:val="000000"/>
          <w:lang w:eastAsia="zh-TW"/>
        </w:rPr>
        <w:t>香港教育大學</w:t>
      </w:r>
    </w:p>
    <w:p w14:paraId="48AAF33F" w14:textId="77777777" w:rsidR="006679EE" w:rsidRDefault="006679EE" w:rsidP="006679EE">
      <w:pPr>
        <w:jc w:val="center"/>
        <w:rPr>
          <w:rFonts w:eastAsia="新細明體"/>
          <w:b/>
          <w:bCs/>
          <w:color w:val="000000"/>
          <w:lang w:eastAsia="zh-TW"/>
        </w:rPr>
      </w:pPr>
      <w:r>
        <w:rPr>
          <w:rFonts w:eastAsia="新細明體"/>
          <w:b/>
          <w:bCs/>
          <w:color w:val="000000"/>
          <w:lang w:eastAsia="zh-TW"/>
        </w:rPr>
        <w:t xml:space="preserve"> </w:t>
      </w:r>
    </w:p>
    <w:p w14:paraId="6142916D" w14:textId="77777777" w:rsidR="006679EE" w:rsidRDefault="006679EE" w:rsidP="006679EE">
      <w:pPr>
        <w:pBdr>
          <w:bottom w:val="single" w:sz="12" w:space="1" w:color="auto"/>
        </w:pBdr>
        <w:snapToGrid w:val="0"/>
        <w:jc w:val="center"/>
        <w:rPr>
          <w:rFonts w:eastAsia="SimSun"/>
          <w:b/>
          <w:lang w:eastAsia="zh-TW"/>
        </w:rPr>
      </w:pPr>
      <w:r>
        <w:rPr>
          <w:rFonts w:eastAsia="SimSun"/>
          <w:b/>
          <w:lang w:eastAsia="zh-TW"/>
        </w:rPr>
        <w:t>科目大綱</w:t>
      </w:r>
    </w:p>
    <w:p w14:paraId="51D1DEC2" w14:textId="77777777" w:rsidR="006679EE" w:rsidRDefault="006679EE" w:rsidP="006679EE">
      <w:pPr>
        <w:snapToGrid w:val="0"/>
        <w:rPr>
          <w:rFonts w:eastAsia="SimSun"/>
          <w:b/>
          <w:shd w:val="clear" w:color="auto" w:fill="7F7F7F"/>
          <w:lang w:eastAsia="zh-TW"/>
        </w:rPr>
      </w:pPr>
      <w:r>
        <w:rPr>
          <w:rFonts w:eastAsia="SimSun"/>
          <w:b/>
          <w:shd w:val="clear" w:color="auto" w:fill="7F7F7F"/>
          <w:lang w:eastAsia="zh-TW"/>
        </w:rPr>
        <w:t>第一部分</w:t>
      </w:r>
    </w:p>
    <w:p w14:paraId="7B5BA259" w14:textId="77777777" w:rsidR="006679EE" w:rsidRDefault="006679EE" w:rsidP="006679EE">
      <w:pPr>
        <w:jc w:val="center"/>
        <w:rPr>
          <w:rFonts w:eastAsia="新細明體"/>
          <w:b/>
          <w:bCs/>
          <w:color w:val="000000"/>
          <w:lang w:eastAsia="zh-TW"/>
        </w:rPr>
      </w:pPr>
      <w:r>
        <w:rPr>
          <w:rFonts w:eastAsia="新細明體"/>
          <w:b/>
          <w:bCs/>
          <w:color w:val="000000"/>
          <w:lang w:eastAsia="zh-TW"/>
        </w:rPr>
        <w:t xml:space="preserve"> </w:t>
      </w:r>
    </w:p>
    <w:tbl>
      <w:tblPr>
        <w:tblStyle w:val="TableNormal1"/>
        <w:tblW w:w="4997" w:type="pct"/>
        <w:tblInd w:w="108" w:type="dxa"/>
        <w:tblLayout w:type="fixed"/>
        <w:tblLook w:val="04A0" w:firstRow="1" w:lastRow="0" w:firstColumn="1" w:lastColumn="0" w:noHBand="0" w:noVBand="1"/>
      </w:tblPr>
      <w:tblGrid>
        <w:gridCol w:w="1985"/>
        <w:gridCol w:w="780"/>
        <w:gridCol w:w="6259"/>
      </w:tblGrid>
      <w:tr w:rsidR="006679EE" w:rsidRPr="008E3636" w14:paraId="430962CB" w14:textId="77777777" w:rsidTr="006909D8">
        <w:trPr>
          <w:trHeight w:val="118"/>
        </w:trPr>
        <w:tc>
          <w:tcPr>
            <w:tcW w:w="1973" w:type="dxa"/>
            <w:tcBorders>
              <w:top w:val="nil"/>
              <w:left w:val="nil"/>
              <w:bottom w:val="nil"/>
              <w:right w:val="nil"/>
            </w:tcBorders>
            <w:vAlign w:val="center"/>
          </w:tcPr>
          <w:p w14:paraId="0570236D" w14:textId="77777777" w:rsidR="006679EE" w:rsidRPr="008E3636" w:rsidRDefault="006679EE" w:rsidP="006909D8">
            <w:pPr>
              <w:ind w:left="32"/>
              <w:jc w:val="both"/>
              <w:rPr>
                <w:rFonts w:eastAsia="新細明體"/>
              </w:rPr>
            </w:pPr>
            <w:r w:rsidRPr="008E3636">
              <w:rPr>
                <w:rFonts w:eastAsia="新細明體"/>
                <w:b/>
                <w:bCs/>
                <w:spacing w:val="-4"/>
              </w:rPr>
              <w:t>課程名稱</w:t>
            </w:r>
          </w:p>
        </w:tc>
        <w:tc>
          <w:tcPr>
            <w:tcW w:w="775" w:type="dxa"/>
            <w:tcBorders>
              <w:top w:val="nil"/>
              <w:left w:val="nil"/>
              <w:bottom w:val="nil"/>
              <w:right w:val="nil"/>
            </w:tcBorders>
            <w:vAlign w:val="center"/>
          </w:tcPr>
          <w:p w14:paraId="3A0BC013" w14:textId="77777777" w:rsidR="006679EE" w:rsidRPr="008E3636" w:rsidRDefault="006679EE" w:rsidP="006909D8">
            <w:pPr>
              <w:pStyle w:val="TableText"/>
              <w:ind w:right="21"/>
              <w:jc w:val="right"/>
              <w:rPr>
                <w:rFonts w:eastAsia="新細明體"/>
              </w:rPr>
            </w:pPr>
            <w:r w:rsidRPr="008E3636">
              <w:rPr>
                <w:rFonts w:eastAsia="新細明體"/>
                <w:b/>
                <w:bCs/>
              </w:rPr>
              <w:t>:</w:t>
            </w:r>
          </w:p>
        </w:tc>
        <w:tc>
          <w:tcPr>
            <w:tcW w:w="6219" w:type="dxa"/>
            <w:tcBorders>
              <w:top w:val="nil"/>
              <w:left w:val="nil"/>
              <w:bottom w:val="nil"/>
              <w:right w:val="nil"/>
            </w:tcBorders>
            <w:vAlign w:val="center"/>
          </w:tcPr>
          <w:p w14:paraId="6FD46A92" w14:textId="77777777" w:rsidR="006679EE" w:rsidRPr="008E3636" w:rsidRDefault="006679EE" w:rsidP="006909D8">
            <w:pPr>
              <w:pStyle w:val="TableText"/>
              <w:ind w:left="178"/>
              <w:rPr>
                <w:rFonts w:eastAsia="新細明體"/>
                <w:lang w:eastAsia="zh-TW"/>
              </w:rPr>
            </w:pPr>
            <w:r w:rsidRPr="008E3636">
              <w:rPr>
                <w:rFonts w:eastAsia="新細明體"/>
                <w:lang w:eastAsia="zh-TW"/>
              </w:rPr>
              <w:t>教育政策與管理學理學碩士（中文）</w:t>
            </w:r>
            <w:r w:rsidRPr="008E3636">
              <w:rPr>
                <w:rFonts w:eastAsia="新細明體"/>
                <w:lang w:eastAsia="zh-TW"/>
              </w:rPr>
              <w:t xml:space="preserve"> </w:t>
            </w:r>
          </w:p>
        </w:tc>
      </w:tr>
      <w:tr w:rsidR="006679EE" w:rsidRPr="008E3636" w14:paraId="54338A4E" w14:textId="77777777" w:rsidTr="006909D8">
        <w:trPr>
          <w:trHeight w:val="306"/>
        </w:trPr>
        <w:tc>
          <w:tcPr>
            <w:tcW w:w="1973" w:type="dxa"/>
            <w:tcBorders>
              <w:top w:val="nil"/>
              <w:left w:val="nil"/>
              <w:bottom w:val="nil"/>
              <w:right w:val="nil"/>
            </w:tcBorders>
            <w:vAlign w:val="center"/>
          </w:tcPr>
          <w:p w14:paraId="5A1FD40B" w14:textId="77777777" w:rsidR="006679EE" w:rsidRPr="008E3636" w:rsidRDefault="006679EE" w:rsidP="006909D8">
            <w:pPr>
              <w:pStyle w:val="TableText"/>
              <w:ind w:left="32"/>
              <w:jc w:val="both"/>
              <w:rPr>
                <w:rFonts w:eastAsia="新細明體"/>
              </w:rPr>
            </w:pPr>
            <w:r w:rsidRPr="008E3636">
              <w:rPr>
                <w:rFonts w:eastAsia="新細明體"/>
                <w:b/>
                <w:bCs/>
                <w:spacing w:val="-2"/>
              </w:rPr>
              <w:t>課程</w:t>
            </w:r>
            <w:r w:rsidRPr="008E3636">
              <w:rPr>
                <w:rFonts w:eastAsia="新細明體"/>
                <w:spacing w:val="-2"/>
              </w:rPr>
              <w:t xml:space="preserve"> </w:t>
            </w:r>
            <w:r w:rsidRPr="008E3636">
              <w:rPr>
                <w:rFonts w:eastAsia="新細明體"/>
                <w:b/>
                <w:bCs/>
                <w:spacing w:val="-2"/>
              </w:rPr>
              <w:t xml:space="preserve">QF </w:t>
            </w:r>
            <w:r w:rsidRPr="008E3636">
              <w:rPr>
                <w:rFonts w:eastAsia="新細明體"/>
                <w:b/>
                <w:bCs/>
                <w:spacing w:val="-2"/>
              </w:rPr>
              <w:t>程度</w:t>
            </w:r>
          </w:p>
        </w:tc>
        <w:tc>
          <w:tcPr>
            <w:tcW w:w="775" w:type="dxa"/>
            <w:tcBorders>
              <w:top w:val="nil"/>
              <w:left w:val="nil"/>
              <w:bottom w:val="nil"/>
              <w:right w:val="nil"/>
            </w:tcBorders>
            <w:vAlign w:val="center"/>
          </w:tcPr>
          <w:p w14:paraId="1216A315" w14:textId="77777777" w:rsidR="006679EE" w:rsidRPr="008E3636" w:rsidRDefault="006679EE" w:rsidP="006909D8">
            <w:pPr>
              <w:pStyle w:val="TableText"/>
              <w:ind w:right="21"/>
              <w:jc w:val="right"/>
              <w:rPr>
                <w:rFonts w:eastAsia="新細明體"/>
              </w:rPr>
            </w:pPr>
            <w:r w:rsidRPr="008E3636">
              <w:rPr>
                <w:rFonts w:eastAsia="新細明體"/>
                <w:b/>
                <w:bCs/>
              </w:rPr>
              <w:t>:</w:t>
            </w:r>
          </w:p>
        </w:tc>
        <w:tc>
          <w:tcPr>
            <w:tcW w:w="6219" w:type="dxa"/>
            <w:tcBorders>
              <w:top w:val="nil"/>
              <w:left w:val="nil"/>
              <w:bottom w:val="nil"/>
              <w:right w:val="nil"/>
            </w:tcBorders>
            <w:vAlign w:val="center"/>
          </w:tcPr>
          <w:p w14:paraId="097B247D" w14:textId="77777777" w:rsidR="006679EE" w:rsidRPr="008E3636" w:rsidRDefault="006679EE" w:rsidP="006909D8">
            <w:pPr>
              <w:pStyle w:val="TableText"/>
              <w:ind w:left="177"/>
              <w:rPr>
                <w:rFonts w:eastAsia="新細明體"/>
              </w:rPr>
            </w:pPr>
            <w:r w:rsidRPr="008E3636">
              <w:rPr>
                <w:rFonts w:eastAsia="新細明體"/>
                <w:spacing w:val="-1"/>
              </w:rPr>
              <w:t>6</w:t>
            </w:r>
          </w:p>
        </w:tc>
      </w:tr>
      <w:tr w:rsidR="006679EE" w:rsidRPr="008E3636" w14:paraId="3E1EC88E" w14:textId="77777777" w:rsidTr="006909D8">
        <w:trPr>
          <w:trHeight w:val="90"/>
        </w:trPr>
        <w:tc>
          <w:tcPr>
            <w:tcW w:w="1973" w:type="dxa"/>
            <w:tcBorders>
              <w:top w:val="nil"/>
              <w:left w:val="nil"/>
              <w:bottom w:val="nil"/>
              <w:right w:val="nil"/>
            </w:tcBorders>
            <w:vAlign w:val="center"/>
          </w:tcPr>
          <w:p w14:paraId="584DA355" w14:textId="77777777" w:rsidR="006679EE" w:rsidRPr="008E3636" w:rsidRDefault="006679EE" w:rsidP="006909D8">
            <w:pPr>
              <w:ind w:left="32"/>
              <w:jc w:val="both"/>
              <w:rPr>
                <w:rFonts w:eastAsia="新細明體"/>
              </w:rPr>
            </w:pPr>
            <w:r w:rsidRPr="008E3636">
              <w:rPr>
                <w:rFonts w:eastAsia="新細明體"/>
                <w:b/>
                <w:bCs/>
                <w:spacing w:val="-4"/>
              </w:rPr>
              <w:t>科目名稱</w:t>
            </w:r>
          </w:p>
        </w:tc>
        <w:tc>
          <w:tcPr>
            <w:tcW w:w="775" w:type="dxa"/>
            <w:tcBorders>
              <w:top w:val="nil"/>
              <w:left w:val="nil"/>
              <w:bottom w:val="nil"/>
              <w:right w:val="nil"/>
            </w:tcBorders>
            <w:vAlign w:val="center"/>
          </w:tcPr>
          <w:p w14:paraId="357FDB48" w14:textId="77777777" w:rsidR="006679EE" w:rsidRPr="008E3636" w:rsidRDefault="006679EE" w:rsidP="006909D8">
            <w:pPr>
              <w:pStyle w:val="TableText"/>
              <w:ind w:right="21"/>
              <w:jc w:val="right"/>
              <w:rPr>
                <w:rFonts w:eastAsia="新細明體"/>
              </w:rPr>
            </w:pPr>
            <w:r w:rsidRPr="008E3636">
              <w:rPr>
                <w:rFonts w:eastAsia="新細明體"/>
                <w:b/>
                <w:bCs/>
              </w:rPr>
              <w:t>:</w:t>
            </w:r>
          </w:p>
        </w:tc>
        <w:tc>
          <w:tcPr>
            <w:tcW w:w="6219" w:type="dxa"/>
            <w:tcBorders>
              <w:top w:val="nil"/>
              <w:left w:val="nil"/>
              <w:bottom w:val="nil"/>
              <w:right w:val="nil"/>
            </w:tcBorders>
            <w:vAlign w:val="center"/>
          </w:tcPr>
          <w:p w14:paraId="050C261D" w14:textId="77777777" w:rsidR="006679EE" w:rsidRPr="008E3636" w:rsidRDefault="006679EE" w:rsidP="006909D8">
            <w:pPr>
              <w:rPr>
                <w:rFonts w:ascii="新細明體" w:eastAsia="新細明體" w:hAnsi="新細明體"/>
                <w:lang w:eastAsia="zh-TW"/>
              </w:rPr>
            </w:pPr>
            <w:r w:rsidRPr="008E3636">
              <w:rPr>
                <w:rFonts w:eastAsia="新細明體"/>
                <w:kern w:val="32"/>
                <w:lang w:eastAsia="zh-TW"/>
              </w:rPr>
              <w:t xml:space="preserve">   </w:t>
            </w:r>
            <w:r w:rsidRPr="008E3636">
              <w:rPr>
                <w:rFonts w:ascii="新細明體" w:eastAsia="新細明體" w:hAnsi="新細明體"/>
                <w:lang w:eastAsia="zh-TW"/>
              </w:rPr>
              <w:t>新興技術、倫理與教育治理</w:t>
            </w:r>
            <w:r w:rsidRPr="008E3636">
              <w:rPr>
                <w:rFonts w:ascii="新細明體" w:eastAsia="新細明體" w:hAnsi="新細明體"/>
                <w:lang w:eastAsia="zh-TW"/>
              </w:rPr>
              <w:br/>
            </w:r>
            <w:r w:rsidRPr="008E3636">
              <w:rPr>
                <w:rFonts w:ascii="新細明體" w:eastAsia="新細明體" w:hAnsi="新細明體" w:hint="eastAsia"/>
                <w:lang w:eastAsia="zh-TW"/>
              </w:rPr>
              <w:t xml:space="preserve">  </w:t>
            </w:r>
            <w:r w:rsidRPr="008E3636">
              <w:rPr>
                <w:rFonts w:eastAsia="DengXian"/>
              </w:rPr>
              <w:t>Emerging technologies, ethics, and governance in education</w:t>
            </w:r>
          </w:p>
        </w:tc>
      </w:tr>
      <w:tr w:rsidR="006679EE" w:rsidRPr="008E3636" w14:paraId="42B77B2C" w14:textId="77777777" w:rsidTr="006909D8">
        <w:trPr>
          <w:trHeight w:val="314"/>
        </w:trPr>
        <w:tc>
          <w:tcPr>
            <w:tcW w:w="1973" w:type="dxa"/>
            <w:tcBorders>
              <w:top w:val="nil"/>
              <w:left w:val="nil"/>
              <w:bottom w:val="nil"/>
              <w:right w:val="nil"/>
            </w:tcBorders>
            <w:vAlign w:val="center"/>
          </w:tcPr>
          <w:p w14:paraId="3E00B4E5" w14:textId="77777777" w:rsidR="006679EE" w:rsidRPr="008E3636" w:rsidRDefault="006679EE" w:rsidP="006909D8">
            <w:pPr>
              <w:ind w:left="32"/>
              <w:jc w:val="both"/>
              <w:rPr>
                <w:rFonts w:eastAsia="新細明體"/>
              </w:rPr>
            </w:pPr>
            <w:r w:rsidRPr="008E3636">
              <w:rPr>
                <w:rFonts w:eastAsia="新細明體"/>
                <w:b/>
                <w:bCs/>
                <w:spacing w:val="-4"/>
              </w:rPr>
              <w:t>科目編號</w:t>
            </w:r>
          </w:p>
        </w:tc>
        <w:tc>
          <w:tcPr>
            <w:tcW w:w="775" w:type="dxa"/>
            <w:tcBorders>
              <w:top w:val="nil"/>
              <w:left w:val="nil"/>
              <w:bottom w:val="nil"/>
              <w:right w:val="nil"/>
            </w:tcBorders>
            <w:vAlign w:val="center"/>
          </w:tcPr>
          <w:p w14:paraId="3C288FB5" w14:textId="77777777" w:rsidR="006679EE" w:rsidRPr="008E3636" w:rsidRDefault="006679EE" w:rsidP="006909D8">
            <w:pPr>
              <w:pStyle w:val="TableText"/>
              <w:ind w:right="21"/>
              <w:jc w:val="right"/>
              <w:rPr>
                <w:rFonts w:eastAsia="新細明體"/>
              </w:rPr>
            </w:pPr>
            <w:r w:rsidRPr="008E3636">
              <w:rPr>
                <w:rFonts w:eastAsia="新細明體"/>
                <w:b/>
                <w:bCs/>
              </w:rPr>
              <w:t>:</w:t>
            </w:r>
          </w:p>
        </w:tc>
        <w:tc>
          <w:tcPr>
            <w:tcW w:w="6219" w:type="dxa"/>
            <w:tcBorders>
              <w:top w:val="nil"/>
              <w:left w:val="nil"/>
              <w:bottom w:val="nil"/>
              <w:right w:val="nil"/>
            </w:tcBorders>
            <w:vAlign w:val="center"/>
          </w:tcPr>
          <w:p w14:paraId="7B1DD669" w14:textId="714ABAD9" w:rsidR="006679EE" w:rsidRPr="008E3636" w:rsidRDefault="006679EE" w:rsidP="006909D8">
            <w:pPr>
              <w:pStyle w:val="TableText"/>
              <w:rPr>
                <w:rFonts w:eastAsia="新細明體"/>
              </w:rPr>
            </w:pPr>
            <w:r w:rsidRPr="008E3636">
              <w:rPr>
                <w:rFonts w:eastAsia="新細明體"/>
              </w:rPr>
              <w:t xml:space="preserve">   </w:t>
            </w:r>
            <w:r>
              <w:rPr>
                <w:rFonts w:eastAsia="新細明體"/>
              </w:rPr>
              <w:t>EDA6173</w:t>
            </w:r>
          </w:p>
        </w:tc>
      </w:tr>
      <w:tr w:rsidR="006679EE" w:rsidRPr="008E3636" w14:paraId="097AE1E7" w14:textId="77777777" w:rsidTr="006909D8">
        <w:trPr>
          <w:trHeight w:val="314"/>
        </w:trPr>
        <w:tc>
          <w:tcPr>
            <w:tcW w:w="1973" w:type="dxa"/>
            <w:tcBorders>
              <w:top w:val="nil"/>
              <w:left w:val="nil"/>
              <w:bottom w:val="nil"/>
              <w:right w:val="nil"/>
            </w:tcBorders>
            <w:vAlign w:val="center"/>
          </w:tcPr>
          <w:p w14:paraId="13FD18BC" w14:textId="77777777" w:rsidR="006679EE" w:rsidRPr="008E3636" w:rsidRDefault="006679EE" w:rsidP="006909D8">
            <w:pPr>
              <w:ind w:left="36"/>
              <w:jc w:val="both"/>
              <w:rPr>
                <w:rFonts w:eastAsia="新細明體"/>
              </w:rPr>
            </w:pPr>
            <w:r w:rsidRPr="008E3636">
              <w:rPr>
                <w:rFonts w:eastAsia="新細明體"/>
                <w:b/>
                <w:bCs/>
                <w:spacing w:val="-4"/>
              </w:rPr>
              <w:t>負責學系</w:t>
            </w:r>
          </w:p>
        </w:tc>
        <w:tc>
          <w:tcPr>
            <w:tcW w:w="775" w:type="dxa"/>
            <w:tcBorders>
              <w:top w:val="nil"/>
              <w:left w:val="nil"/>
              <w:bottom w:val="nil"/>
              <w:right w:val="nil"/>
            </w:tcBorders>
            <w:vAlign w:val="center"/>
          </w:tcPr>
          <w:p w14:paraId="6FAA9E4A" w14:textId="77777777" w:rsidR="006679EE" w:rsidRPr="008E3636" w:rsidRDefault="006679EE" w:rsidP="006909D8">
            <w:pPr>
              <w:pStyle w:val="TableText"/>
              <w:ind w:right="21"/>
              <w:jc w:val="right"/>
              <w:rPr>
                <w:rFonts w:eastAsia="新細明體"/>
              </w:rPr>
            </w:pPr>
            <w:r w:rsidRPr="008E3636">
              <w:rPr>
                <w:rFonts w:eastAsia="新細明體"/>
                <w:b/>
                <w:bCs/>
              </w:rPr>
              <w:t>:</w:t>
            </w:r>
          </w:p>
        </w:tc>
        <w:tc>
          <w:tcPr>
            <w:tcW w:w="6219" w:type="dxa"/>
            <w:tcBorders>
              <w:top w:val="nil"/>
              <w:left w:val="nil"/>
              <w:bottom w:val="nil"/>
              <w:right w:val="nil"/>
            </w:tcBorders>
            <w:vAlign w:val="center"/>
          </w:tcPr>
          <w:p w14:paraId="7F876D59" w14:textId="77777777" w:rsidR="006679EE" w:rsidRPr="008E3636" w:rsidRDefault="006679EE" w:rsidP="006909D8">
            <w:pPr>
              <w:rPr>
                <w:rFonts w:ascii="新細明體" w:eastAsia="新細明體" w:hAnsi="新細明體"/>
                <w:lang w:val="en-US" w:eastAsia="zh-TW"/>
              </w:rPr>
            </w:pPr>
            <w:r w:rsidRPr="008E3636">
              <w:rPr>
                <w:rFonts w:eastAsia="微軟正黑體"/>
                <w:color w:val="000000"/>
                <w:lang w:val="en-US" w:eastAsia="zh-TW"/>
              </w:rPr>
              <w:t xml:space="preserve">   </w:t>
            </w:r>
            <w:r w:rsidRPr="008E3636">
              <w:rPr>
                <w:rFonts w:ascii="新細明體" w:eastAsia="新細明體" w:hAnsi="新細明體" w:hint="eastAsia"/>
                <w:color w:val="000000"/>
                <w:lang w:val="en-US" w:eastAsia="zh-TW"/>
              </w:rPr>
              <w:t>教育政策與領導學系</w:t>
            </w:r>
          </w:p>
        </w:tc>
      </w:tr>
      <w:tr w:rsidR="006679EE" w:rsidRPr="008E3636" w14:paraId="2EA52F98" w14:textId="77777777" w:rsidTr="006909D8">
        <w:trPr>
          <w:trHeight w:val="310"/>
        </w:trPr>
        <w:tc>
          <w:tcPr>
            <w:tcW w:w="1973" w:type="dxa"/>
            <w:tcBorders>
              <w:top w:val="nil"/>
              <w:left w:val="nil"/>
              <w:bottom w:val="nil"/>
              <w:right w:val="nil"/>
            </w:tcBorders>
            <w:vAlign w:val="center"/>
          </w:tcPr>
          <w:p w14:paraId="4A39040E" w14:textId="77777777" w:rsidR="006679EE" w:rsidRPr="008E3636" w:rsidRDefault="006679EE" w:rsidP="006909D8">
            <w:pPr>
              <w:ind w:left="32"/>
              <w:jc w:val="both"/>
              <w:rPr>
                <w:rFonts w:eastAsia="新細明體"/>
              </w:rPr>
            </w:pPr>
            <w:r w:rsidRPr="008E3636">
              <w:rPr>
                <w:rFonts w:eastAsia="新細明體"/>
                <w:b/>
                <w:bCs/>
                <w:spacing w:val="-4"/>
              </w:rPr>
              <w:t>學分</w:t>
            </w:r>
          </w:p>
        </w:tc>
        <w:tc>
          <w:tcPr>
            <w:tcW w:w="775" w:type="dxa"/>
            <w:tcBorders>
              <w:top w:val="nil"/>
              <w:left w:val="nil"/>
              <w:bottom w:val="nil"/>
              <w:right w:val="nil"/>
            </w:tcBorders>
            <w:vAlign w:val="center"/>
          </w:tcPr>
          <w:p w14:paraId="085D5C37" w14:textId="77777777" w:rsidR="006679EE" w:rsidRPr="008E3636" w:rsidRDefault="006679EE" w:rsidP="006909D8">
            <w:pPr>
              <w:pStyle w:val="TableText"/>
              <w:ind w:right="21"/>
              <w:jc w:val="right"/>
              <w:rPr>
                <w:rFonts w:eastAsia="新細明體"/>
              </w:rPr>
            </w:pPr>
            <w:r w:rsidRPr="008E3636">
              <w:rPr>
                <w:rFonts w:eastAsia="新細明體"/>
                <w:b/>
                <w:bCs/>
              </w:rPr>
              <w:t>:</w:t>
            </w:r>
          </w:p>
        </w:tc>
        <w:tc>
          <w:tcPr>
            <w:tcW w:w="6219" w:type="dxa"/>
            <w:tcBorders>
              <w:top w:val="nil"/>
              <w:left w:val="nil"/>
              <w:bottom w:val="nil"/>
              <w:right w:val="nil"/>
            </w:tcBorders>
            <w:vAlign w:val="center"/>
          </w:tcPr>
          <w:p w14:paraId="00A75644" w14:textId="77777777" w:rsidR="006679EE" w:rsidRPr="008E3636" w:rsidRDefault="006679EE" w:rsidP="006909D8">
            <w:pPr>
              <w:pStyle w:val="TableText"/>
              <w:ind w:left="185"/>
              <w:rPr>
                <w:rFonts w:eastAsia="新細明體"/>
              </w:rPr>
            </w:pPr>
            <w:r w:rsidRPr="008E3636">
              <w:rPr>
                <w:rFonts w:eastAsia="新細明體"/>
              </w:rPr>
              <w:t>3</w:t>
            </w:r>
          </w:p>
        </w:tc>
      </w:tr>
      <w:tr w:rsidR="006679EE" w:rsidRPr="008E3636" w14:paraId="1454CD8F" w14:textId="77777777" w:rsidTr="006909D8">
        <w:trPr>
          <w:trHeight w:val="340"/>
        </w:trPr>
        <w:tc>
          <w:tcPr>
            <w:tcW w:w="1973" w:type="dxa"/>
            <w:tcBorders>
              <w:top w:val="nil"/>
              <w:left w:val="nil"/>
              <w:bottom w:val="nil"/>
              <w:right w:val="nil"/>
            </w:tcBorders>
            <w:vAlign w:val="center"/>
          </w:tcPr>
          <w:p w14:paraId="121F993D" w14:textId="77777777" w:rsidR="006679EE" w:rsidRPr="008E3636" w:rsidRDefault="006679EE" w:rsidP="006909D8">
            <w:pPr>
              <w:ind w:left="32"/>
              <w:jc w:val="both"/>
              <w:rPr>
                <w:rFonts w:eastAsia="新細明體"/>
              </w:rPr>
            </w:pPr>
            <w:r w:rsidRPr="008E3636">
              <w:rPr>
                <w:rFonts w:eastAsia="新細明體"/>
                <w:b/>
                <w:bCs/>
                <w:spacing w:val="-4"/>
              </w:rPr>
              <w:t>教學課時</w:t>
            </w:r>
          </w:p>
        </w:tc>
        <w:tc>
          <w:tcPr>
            <w:tcW w:w="775" w:type="dxa"/>
            <w:tcBorders>
              <w:top w:val="nil"/>
              <w:left w:val="nil"/>
              <w:bottom w:val="nil"/>
              <w:right w:val="nil"/>
            </w:tcBorders>
            <w:vAlign w:val="center"/>
          </w:tcPr>
          <w:p w14:paraId="61466EEB" w14:textId="77777777" w:rsidR="006679EE" w:rsidRPr="008E3636" w:rsidRDefault="006679EE" w:rsidP="006909D8">
            <w:pPr>
              <w:pStyle w:val="TableText"/>
              <w:ind w:right="21"/>
              <w:jc w:val="right"/>
              <w:rPr>
                <w:rFonts w:eastAsia="新細明體"/>
              </w:rPr>
            </w:pPr>
            <w:r w:rsidRPr="008E3636">
              <w:rPr>
                <w:rFonts w:eastAsia="新細明體"/>
                <w:b/>
                <w:bCs/>
              </w:rPr>
              <w:t>:</w:t>
            </w:r>
          </w:p>
        </w:tc>
        <w:tc>
          <w:tcPr>
            <w:tcW w:w="6219" w:type="dxa"/>
            <w:tcBorders>
              <w:top w:val="nil"/>
              <w:left w:val="nil"/>
              <w:bottom w:val="nil"/>
              <w:right w:val="nil"/>
            </w:tcBorders>
            <w:vAlign w:val="center"/>
          </w:tcPr>
          <w:p w14:paraId="661A26F1" w14:textId="77777777" w:rsidR="006679EE" w:rsidRPr="008E3636" w:rsidRDefault="006679EE" w:rsidP="006909D8">
            <w:pPr>
              <w:pStyle w:val="TableText"/>
              <w:ind w:left="180"/>
              <w:rPr>
                <w:rFonts w:eastAsia="新細明體"/>
              </w:rPr>
            </w:pPr>
            <w:r w:rsidRPr="008E3636">
              <w:rPr>
                <w:rFonts w:eastAsia="新細明體"/>
                <w:spacing w:val="-5"/>
              </w:rPr>
              <w:t>39</w:t>
            </w:r>
            <w:r w:rsidRPr="008E3636">
              <w:rPr>
                <w:rFonts w:eastAsia="新細明體"/>
                <w:spacing w:val="-5"/>
              </w:rPr>
              <w:t>小時</w:t>
            </w:r>
            <w:r w:rsidRPr="008E3636">
              <w:rPr>
                <w:rFonts w:eastAsia="新細明體"/>
                <w:spacing w:val="5"/>
              </w:rPr>
              <w:t xml:space="preserve"> </w:t>
            </w:r>
          </w:p>
        </w:tc>
      </w:tr>
      <w:tr w:rsidR="006679EE" w:rsidRPr="008E3636" w14:paraId="65F0648F" w14:textId="77777777" w:rsidTr="006909D8">
        <w:trPr>
          <w:trHeight w:val="298"/>
        </w:trPr>
        <w:tc>
          <w:tcPr>
            <w:tcW w:w="1973" w:type="dxa"/>
            <w:tcBorders>
              <w:top w:val="nil"/>
              <w:left w:val="nil"/>
              <w:bottom w:val="nil"/>
              <w:right w:val="nil"/>
            </w:tcBorders>
            <w:vAlign w:val="center"/>
          </w:tcPr>
          <w:p w14:paraId="145EB0E8" w14:textId="77777777" w:rsidR="006679EE" w:rsidRPr="008E3636" w:rsidRDefault="006679EE" w:rsidP="006909D8">
            <w:pPr>
              <w:ind w:left="36"/>
              <w:jc w:val="both"/>
              <w:rPr>
                <w:rFonts w:eastAsia="新細明體"/>
              </w:rPr>
            </w:pPr>
            <w:r w:rsidRPr="008E3636">
              <w:rPr>
                <w:rFonts w:eastAsia="新細明體"/>
                <w:b/>
                <w:bCs/>
                <w:spacing w:val="-4"/>
              </w:rPr>
              <w:t>先修科目</w:t>
            </w:r>
          </w:p>
        </w:tc>
        <w:tc>
          <w:tcPr>
            <w:tcW w:w="775" w:type="dxa"/>
            <w:tcBorders>
              <w:top w:val="nil"/>
              <w:left w:val="nil"/>
              <w:bottom w:val="nil"/>
              <w:right w:val="nil"/>
            </w:tcBorders>
            <w:vAlign w:val="center"/>
          </w:tcPr>
          <w:p w14:paraId="0FB5727A" w14:textId="77777777" w:rsidR="006679EE" w:rsidRPr="008E3636" w:rsidRDefault="006679EE" w:rsidP="006909D8">
            <w:pPr>
              <w:pStyle w:val="TableText"/>
              <w:ind w:right="21"/>
              <w:jc w:val="right"/>
              <w:rPr>
                <w:rFonts w:eastAsia="新細明體"/>
              </w:rPr>
            </w:pPr>
            <w:r w:rsidRPr="008E3636">
              <w:rPr>
                <w:rFonts w:eastAsia="新細明體"/>
                <w:b/>
                <w:bCs/>
              </w:rPr>
              <w:t>:</w:t>
            </w:r>
          </w:p>
        </w:tc>
        <w:tc>
          <w:tcPr>
            <w:tcW w:w="6219" w:type="dxa"/>
            <w:tcBorders>
              <w:top w:val="nil"/>
              <w:left w:val="nil"/>
              <w:bottom w:val="nil"/>
              <w:right w:val="nil"/>
            </w:tcBorders>
            <w:vAlign w:val="center"/>
          </w:tcPr>
          <w:p w14:paraId="3EF55CA8" w14:textId="77777777" w:rsidR="006679EE" w:rsidRPr="008E3636" w:rsidRDefault="006679EE" w:rsidP="006909D8">
            <w:pPr>
              <w:pStyle w:val="TableText"/>
              <w:ind w:left="175"/>
              <w:rPr>
                <w:rFonts w:eastAsia="新細明體"/>
              </w:rPr>
            </w:pPr>
            <w:r w:rsidRPr="008E3636">
              <w:rPr>
                <w:rFonts w:eastAsia="新細明體"/>
              </w:rPr>
              <w:t>/</w:t>
            </w:r>
          </w:p>
        </w:tc>
      </w:tr>
      <w:tr w:rsidR="006679EE" w:rsidRPr="008E3636" w14:paraId="59392047" w14:textId="77777777" w:rsidTr="006909D8">
        <w:trPr>
          <w:trHeight w:val="317"/>
        </w:trPr>
        <w:tc>
          <w:tcPr>
            <w:tcW w:w="1973" w:type="dxa"/>
            <w:tcBorders>
              <w:top w:val="nil"/>
              <w:left w:val="nil"/>
              <w:bottom w:val="nil"/>
              <w:right w:val="nil"/>
            </w:tcBorders>
            <w:vAlign w:val="center"/>
          </w:tcPr>
          <w:p w14:paraId="524E9F62" w14:textId="77777777" w:rsidR="006679EE" w:rsidRPr="008E3636" w:rsidRDefault="006679EE" w:rsidP="006909D8">
            <w:pPr>
              <w:ind w:left="32"/>
              <w:jc w:val="both"/>
              <w:rPr>
                <w:rFonts w:eastAsia="新細明體"/>
              </w:rPr>
            </w:pPr>
            <w:r w:rsidRPr="008E3636">
              <w:rPr>
                <w:rFonts w:eastAsia="新細明體"/>
                <w:b/>
                <w:bCs/>
                <w:spacing w:val="-4"/>
              </w:rPr>
              <w:t>授課語言</w:t>
            </w:r>
          </w:p>
        </w:tc>
        <w:tc>
          <w:tcPr>
            <w:tcW w:w="775" w:type="dxa"/>
            <w:tcBorders>
              <w:top w:val="nil"/>
              <w:left w:val="nil"/>
              <w:bottom w:val="nil"/>
              <w:right w:val="nil"/>
            </w:tcBorders>
            <w:vAlign w:val="center"/>
          </w:tcPr>
          <w:p w14:paraId="2D455FD9" w14:textId="77777777" w:rsidR="006679EE" w:rsidRPr="008E3636" w:rsidRDefault="006679EE" w:rsidP="006909D8">
            <w:pPr>
              <w:pStyle w:val="TableText"/>
              <w:ind w:right="21"/>
              <w:jc w:val="right"/>
              <w:rPr>
                <w:rFonts w:eastAsia="新細明體"/>
              </w:rPr>
            </w:pPr>
            <w:r w:rsidRPr="008E3636">
              <w:rPr>
                <w:rFonts w:eastAsia="新細明體"/>
                <w:b/>
                <w:bCs/>
              </w:rPr>
              <w:t>:</w:t>
            </w:r>
          </w:p>
        </w:tc>
        <w:tc>
          <w:tcPr>
            <w:tcW w:w="6219" w:type="dxa"/>
            <w:tcBorders>
              <w:top w:val="nil"/>
              <w:left w:val="nil"/>
              <w:bottom w:val="nil"/>
              <w:right w:val="nil"/>
            </w:tcBorders>
            <w:vAlign w:val="center"/>
          </w:tcPr>
          <w:p w14:paraId="597ADB3A" w14:textId="77777777" w:rsidR="006679EE" w:rsidRPr="008E3636" w:rsidRDefault="006679EE" w:rsidP="006909D8">
            <w:pPr>
              <w:pStyle w:val="TableText"/>
              <w:ind w:left="205"/>
              <w:rPr>
                <w:rFonts w:eastAsia="新細明體"/>
                <w:lang w:eastAsia="zh-TW"/>
              </w:rPr>
            </w:pPr>
            <w:r w:rsidRPr="008E3636">
              <w:rPr>
                <w:rFonts w:eastAsia="新細明體"/>
                <w:spacing w:val="-4"/>
              </w:rPr>
              <w:t>中文</w:t>
            </w:r>
            <w:r w:rsidRPr="008E3636">
              <w:rPr>
                <w:rFonts w:eastAsia="新細明體" w:hint="eastAsia"/>
                <w:spacing w:val="-4"/>
                <w:lang w:eastAsia="zh-TW"/>
              </w:rPr>
              <w:t>（普通話）</w:t>
            </w:r>
          </w:p>
        </w:tc>
      </w:tr>
      <w:tr w:rsidR="006679EE" w:rsidRPr="008E3636" w14:paraId="2E6C7707" w14:textId="77777777" w:rsidTr="006909D8">
        <w:trPr>
          <w:trHeight w:val="341"/>
        </w:trPr>
        <w:tc>
          <w:tcPr>
            <w:tcW w:w="1973" w:type="dxa"/>
            <w:tcBorders>
              <w:top w:val="nil"/>
              <w:left w:val="nil"/>
              <w:bottom w:val="single" w:sz="12" w:space="0" w:color="000000"/>
              <w:right w:val="nil"/>
            </w:tcBorders>
            <w:vAlign w:val="center"/>
          </w:tcPr>
          <w:p w14:paraId="7F982652" w14:textId="77777777" w:rsidR="006679EE" w:rsidRPr="008E3636" w:rsidRDefault="006679EE" w:rsidP="006909D8">
            <w:pPr>
              <w:ind w:left="32"/>
              <w:jc w:val="both"/>
              <w:rPr>
                <w:rFonts w:eastAsia="新細明體"/>
              </w:rPr>
            </w:pPr>
            <w:r w:rsidRPr="008E3636">
              <w:rPr>
                <w:rFonts w:eastAsia="新細明體"/>
                <w:b/>
                <w:bCs/>
                <w:spacing w:val="-4"/>
              </w:rPr>
              <w:t>程度</w:t>
            </w:r>
          </w:p>
        </w:tc>
        <w:tc>
          <w:tcPr>
            <w:tcW w:w="775" w:type="dxa"/>
            <w:tcBorders>
              <w:top w:val="nil"/>
              <w:left w:val="nil"/>
              <w:bottom w:val="single" w:sz="12" w:space="0" w:color="000000"/>
              <w:right w:val="nil"/>
            </w:tcBorders>
            <w:vAlign w:val="center"/>
          </w:tcPr>
          <w:p w14:paraId="0B031286" w14:textId="77777777" w:rsidR="006679EE" w:rsidRPr="008E3636" w:rsidRDefault="006679EE" w:rsidP="006909D8">
            <w:pPr>
              <w:pStyle w:val="TableText"/>
              <w:ind w:right="21"/>
              <w:jc w:val="right"/>
              <w:rPr>
                <w:rFonts w:eastAsia="新細明體"/>
              </w:rPr>
            </w:pPr>
            <w:r w:rsidRPr="008E3636">
              <w:rPr>
                <w:rFonts w:eastAsia="新細明體"/>
                <w:b/>
                <w:bCs/>
              </w:rPr>
              <w:t>:</w:t>
            </w:r>
          </w:p>
        </w:tc>
        <w:tc>
          <w:tcPr>
            <w:tcW w:w="6219" w:type="dxa"/>
            <w:tcBorders>
              <w:top w:val="nil"/>
              <w:left w:val="nil"/>
              <w:bottom w:val="single" w:sz="12" w:space="0" w:color="000000"/>
              <w:right w:val="nil"/>
            </w:tcBorders>
            <w:vAlign w:val="center"/>
          </w:tcPr>
          <w:p w14:paraId="0FEA668A" w14:textId="77777777" w:rsidR="006679EE" w:rsidRPr="008E3636" w:rsidRDefault="006679EE" w:rsidP="006909D8">
            <w:pPr>
              <w:pStyle w:val="TableText"/>
              <w:ind w:left="177"/>
              <w:rPr>
                <w:rFonts w:eastAsia="新細明體"/>
              </w:rPr>
            </w:pPr>
            <w:r w:rsidRPr="008E3636">
              <w:rPr>
                <w:rFonts w:eastAsia="新細明體"/>
                <w:spacing w:val="-1"/>
              </w:rPr>
              <w:t>6</w:t>
            </w:r>
          </w:p>
        </w:tc>
      </w:tr>
    </w:tbl>
    <w:p w14:paraId="121F188B" w14:textId="77777777" w:rsidR="006679EE" w:rsidRDefault="006679EE" w:rsidP="006679EE">
      <w:pPr>
        <w:spacing w:line="254" w:lineRule="auto"/>
        <w:rPr>
          <w:rFonts w:eastAsia="新細明體"/>
          <w:b/>
          <w:shd w:val="clear" w:color="auto" w:fill="D7D7D8"/>
        </w:rPr>
      </w:pPr>
      <w:r>
        <w:rPr>
          <w:rFonts w:eastAsia="新細明體"/>
          <w:b/>
          <w:shd w:val="clear" w:color="auto" w:fill="D7D7D8"/>
        </w:rPr>
        <w:t xml:space="preserve"> </w:t>
      </w:r>
    </w:p>
    <w:p w14:paraId="4DFD4D89" w14:textId="77777777" w:rsidR="006679EE" w:rsidRDefault="006679EE" w:rsidP="006679EE">
      <w:pPr>
        <w:spacing w:line="254" w:lineRule="auto"/>
        <w:rPr>
          <w:rFonts w:eastAsia="新細明體"/>
          <w:b/>
          <w:shd w:val="clear" w:color="auto" w:fill="D7D7D8"/>
        </w:rPr>
      </w:pPr>
      <w:r>
        <w:rPr>
          <w:rFonts w:eastAsia="新細明體"/>
          <w:b/>
          <w:shd w:val="clear" w:color="auto" w:fill="D7D7D8"/>
        </w:rPr>
        <w:t>第二部分</w:t>
      </w:r>
    </w:p>
    <w:p w14:paraId="09944DB9" w14:textId="77777777" w:rsidR="006679EE" w:rsidRDefault="006679EE" w:rsidP="006679EE">
      <w:pPr>
        <w:spacing w:line="254" w:lineRule="auto"/>
        <w:jc w:val="both"/>
        <w:rPr>
          <w:rFonts w:eastAsia="DengXian"/>
          <w:bCs/>
        </w:rPr>
      </w:pPr>
      <w:r>
        <w:rPr>
          <w:rFonts w:eastAsia="DengXian"/>
          <w:bCs/>
        </w:rPr>
        <w:t xml:space="preserve"> </w:t>
      </w:r>
    </w:p>
    <w:p w14:paraId="19767A97" w14:textId="77777777" w:rsidR="006679EE" w:rsidRDefault="006679EE" w:rsidP="006679EE">
      <w:pPr>
        <w:spacing w:line="254" w:lineRule="auto"/>
        <w:jc w:val="both"/>
        <w:rPr>
          <w:rFonts w:eastAsia="新細明體"/>
          <w:bCs/>
          <w:lang w:eastAsia="zh-TW"/>
        </w:rPr>
      </w:pPr>
      <w:r>
        <w:rPr>
          <w:rFonts w:eastAsia="新細明體"/>
          <w:bCs/>
        </w:rPr>
        <w:t>香港教育大學</w:t>
      </w:r>
      <w:r>
        <w:rPr>
          <w:rFonts w:eastAsia="新細明體"/>
          <w:bCs/>
        </w:rPr>
        <w:t xml:space="preserve"> (</w:t>
      </w:r>
      <w:r>
        <w:rPr>
          <w:rFonts w:eastAsia="新細明體"/>
          <w:bCs/>
        </w:rPr>
        <w:t>教大</w:t>
      </w:r>
      <w:r>
        <w:rPr>
          <w:rFonts w:eastAsia="新細明體"/>
          <w:bCs/>
        </w:rPr>
        <w:t xml:space="preserve">) </w:t>
      </w:r>
      <w:r>
        <w:rPr>
          <w:rFonts w:eastAsia="新細明體"/>
          <w:bCs/>
        </w:rPr>
        <w:t>的畢業生素質</w:t>
      </w:r>
      <w:r>
        <w:rPr>
          <w:rFonts w:eastAsia="新細明體"/>
          <w:bCs/>
        </w:rPr>
        <w:t xml:space="preserve"> (Graduate Attributes) </w:t>
      </w:r>
      <w:r>
        <w:rPr>
          <w:rFonts w:eastAsia="新細明體"/>
          <w:bCs/>
        </w:rPr>
        <w:t>及七個通用學習成果</w:t>
      </w:r>
      <w:r>
        <w:rPr>
          <w:rFonts w:eastAsia="新細明體"/>
          <w:bCs/>
        </w:rPr>
        <w:t xml:space="preserve"> (Seven Generic Intended Learning Outcomes, 7GILOs) </w:t>
      </w:r>
      <w:r>
        <w:rPr>
          <w:rFonts w:eastAsia="新細明體"/>
          <w:bCs/>
        </w:rPr>
        <w:t>分別代表了教大畢業生</w:t>
      </w:r>
      <w:proofErr w:type="gramStart"/>
      <w:r>
        <w:rPr>
          <w:rFonts w:eastAsia="新細明體"/>
          <w:bCs/>
        </w:rPr>
        <w:t>應</w:t>
      </w:r>
      <w:proofErr w:type="gramEnd"/>
      <w:r>
        <w:rPr>
          <w:rFonts w:eastAsia="新細明體"/>
          <w:bCs/>
        </w:rPr>
        <w:t>具</w:t>
      </w:r>
      <w:proofErr w:type="gramStart"/>
      <w:r>
        <w:rPr>
          <w:rFonts w:eastAsia="新細明體"/>
          <w:bCs/>
        </w:rPr>
        <w:t>備</w:t>
      </w:r>
      <w:proofErr w:type="gramEnd"/>
      <w:r>
        <w:rPr>
          <w:rFonts w:eastAsia="新細明體"/>
          <w:bCs/>
        </w:rPr>
        <w:t>的素質及能</w:t>
      </w:r>
      <w:r>
        <w:rPr>
          <w:rFonts w:eastAsia="新細明體"/>
          <w:bCs/>
        </w:rPr>
        <w:t xml:space="preserve"> </w:t>
      </w:r>
      <w:r>
        <w:rPr>
          <w:rFonts w:eastAsia="新細明體"/>
          <w:bCs/>
        </w:rPr>
        <w:t>力。</w:t>
      </w:r>
      <w:r>
        <w:rPr>
          <w:rFonts w:eastAsia="新細明體"/>
          <w:bCs/>
          <w:lang w:eastAsia="zh-TW"/>
        </w:rPr>
        <w:t>學習成果分為大學層面</w:t>
      </w:r>
      <w:r>
        <w:rPr>
          <w:rFonts w:eastAsia="新細明體"/>
          <w:bCs/>
          <w:lang w:eastAsia="zh-TW"/>
        </w:rPr>
        <w:t xml:space="preserve"> (GILOs)</w:t>
      </w:r>
      <w:r>
        <w:rPr>
          <w:rFonts w:eastAsia="新細明體"/>
          <w:bCs/>
          <w:lang w:eastAsia="zh-TW"/>
        </w:rPr>
        <w:t>、課程層面</w:t>
      </w:r>
      <w:r>
        <w:rPr>
          <w:rFonts w:eastAsia="新細明體"/>
          <w:bCs/>
          <w:lang w:eastAsia="zh-TW"/>
        </w:rPr>
        <w:t xml:space="preserve"> (PILOs) </w:t>
      </w:r>
      <w:r>
        <w:rPr>
          <w:rFonts w:eastAsia="新細明體"/>
          <w:bCs/>
          <w:lang w:eastAsia="zh-TW"/>
        </w:rPr>
        <w:t>以及科目層面</w:t>
      </w:r>
      <w:r>
        <w:rPr>
          <w:rFonts w:eastAsia="新細明體"/>
          <w:bCs/>
          <w:lang w:eastAsia="zh-TW"/>
        </w:rPr>
        <w:t xml:space="preserve"> (CILOs)</w:t>
      </w:r>
      <w:r>
        <w:rPr>
          <w:rFonts w:eastAsia="新細明體"/>
          <w:bCs/>
          <w:lang w:eastAsia="zh-TW"/>
        </w:rPr>
        <w:t>，三個層面的學習成果相輔相成，共同培育學生發展所需的重要畢業生素質。</w:t>
      </w:r>
    </w:p>
    <w:p w14:paraId="7149B829" w14:textId="77777777" w:rsidR="006679EE" w:rsidRDefault="006679EE" w:rsidP="006679EE">
      <w:pPr>
        <w:spacing w:line="254" w:lineRule="auto"/>
        <w:rPr>
          <w:rFonts w:eastAsia="新細明體"/>
          <w:bCs/>
          <w:lang w:eastAsia="zh-TW"/>
        </w:rPr>
      </w:pPr>
      <w:r>
        <w:rPr>
          <w:rFonts w:eastAsia="新細明體"/>
          <w:bCs/>
          <w:lang w:eastAsia="zh-TW"/>
        </w:rPr>
        <w:t xml:space="preserve"> </w:t>
      </w:r>
    </w:p>
    <w:p w14:paraId="2DA06611" w14:textId="77777777" w:rsidR="00487BC5" w:rsidRPr="00750D47" w:rsidRDefault="00487BC5" w:rsidP="00487BC5">
      <w:pPr>
        <w:jc w:val="both"/>
        <w:rPr>
          <w:rFonts w:ascii="新細明體" w:eastAsia="新細明體" w:hAnsi="新細明體"/>
          <w:lang w:eastAsia="zh-TW"/>
        </w:rPr>
      </w:pPr>
      <w:r w:rsidRPr="00750D47">
        <w:rPr>
          <w:rFonts w:ascii="新細明體" w:eastAsia="新細明體" w:hAnsi="新細明體"/>
          <w:lang w:eastAsia="zh-TW"/>
        </w:rPr>
        <w:t>副學位學生、本科生、</w:t>
      </w:r>
      <w:r w:rsidRPr="00750D47">
        <w:rPr>
          <w:rFonts w:ascii="新細明體" w:eastAsia="新細明體" w:hAnsi="新細明體" w:hint="eastAsia"/>
          <w:lang w:eastAsia="zh-TW"/>
        </w:rPr>
        <w:t>修課式研究生、專業博士研究生</w:t>
      </w:r>
      <w:r w:rsidRPr="00750D47">
        <w:rPr>
          <w:rFonts w:ascii="新細明體" w:eastAsia="新細明體" w:hAnsi="新細明體"/>
          <w:lang w:eastAsia="zh-TW"/>
        </w:rPr>
        <w:t>以及研究式研究生的畢業生素質包含以下三個範疇 「英文簡稱 “PEER &amp; I”」</w:t>
      </w:r>
      <w:r w:rsidRPr="00750D47">
        <w:rPr>
          <w:rFonts w:ascii="新細明體" w:eastAsia="新細明體" w:hAnsi="新細明體" w:hint="eastAsia"/>
          <w:lang w:eastAsia="zh-TW"/>
        </w:rPr>
        <w:t>：</w:t>
      </w:r>
    </w:p>
    <w:p w14:paraId="70565896" w14:textId="77777777" w:rsidR="006679EE" w:rsidRDefault="006679EE" w:rsidP="006679EE">
      <w:pPr>
        <w:spacing w:line="254" w:lineRule="auto"/>
        <w:rPr>
          <w:rFonts w:eastAsia="新細明體"/>
          <w:bCs/>
        </w:rPr>
      </w:pPr>
      <w:r>
        <w:rPr>
          <w:rFonts w:eastAsia="新細明體"/>
          <w:bCs/>
        </w:rPr>
        <w:t xml:space="preserve">-   </w:t>
      </w:r>
      <w:r>
        <w:rPr>
          <w:rFonts w:eastAsia="新細明體"/>
          <w:bCs/>
        </w:rPr>
        <w:t>專業卓越</w:t>
      </w:r>
      <w:r>
        <w:rPr>
          <w:rFonts w:eastAsia="新細明體"/>
          <w:bCs/>
        </w:rPr>
        <w:t xml:space="preserve"> (Professional Excellence)</w:t>
      </w:r>
    </w:p>
    <w:p w14:paraId="3B917385" w14:textId="77777777" w:rsidR="006679EE" w:rsidRDefault="006679EE" w:rsidP="006679EE">
      <w:pPr>
        <w:spacing w:line="254" w:lineRule="auto"/>
        <w:rPr>
          <w:rFonts w:eastAsia="新細明體"/>
          <w:bCs/>
        </w:rPr>
      </w:pPr>
      <w:r>
        <w:rPr>
          <w:rFonts w:eastAsia="新細明體"/>
          <w:bCs/>
        </w:rPr>
        <w:t xml:space="preserve">-   </w:t>
      </w:r>
      <w:r>
        <w:rPr>
          <w:rFonts w:eastAsia="新細明體"/>
          <w:bCs/>
        </w:rPr>
        <w:t>道德責任</w:t>
      </w:r>
      <w:r>
        <w:rPr>
          <w:rFonts w:eastAsia="新細明體"/>
          <w:bCs/>
        </w:rPr>
        <w:t xml:space="preserve"> (Ethical Responsibility)</w:t>
      </w:r>
    </w:p>
    <w:p w14:paraId="56098710" w14:textId="77777777" w:rsidR="006679EE" w:rsidRDefault="006679EE" w:rsidP="006679EE">
      <w:pPr>
        <w:spacing w:line="254" w:lineRule="auto"/>
        <w:rPr>
          <w:rFonts w:eastAsia="新細明體"/>
        </w:rPr>
      </w:pPr>
      <w:r>
        <w:rPr>
          <w:rFonts w:eastAsia="新細明體"/>
        </w:rPr>
        <w:t xml:space="preserve">-   </w:t>
      </w:r>
      <w:r>
        <w:rPr>
          <w:rFonts w:eastAsia="新細明體"/>
        </w:rPr>
        <w:t>創新精神</w:t>
      </w:r>
      <w:r>
        <w:rPr>
          <w:rFonts w:eastAsia="新細明體"/>
        </w:rPr>
        <w:t xml:space="preserve"> (Innovation)   </w:t>
      </w:r>
    </w:p>
    <w:p w14:paraId="468F512C" w14:textId="77777777" w:rsidR="006679EE" w:rsidRDefault="006679EE" w:rsidP="006679EE">
      <w:pPr>
        <w:spacing w:line="254" w:lineRule="auto"/>
        <w:rPr>
          <w:rFonts w:eastAsia="新細明體"/>
          <w:bCs/>
        </w:rPr>
      </w:pPr>
      <w:r>
        <w:rPr>
          <w:rFonts w:eastAsia="新細明體"/>
          <w:bCs/>
        </w:rPr>
        <w:t xml:space="preserve"> </w:t>
      </w:r>
    </w:p>
    <w:p w14:paraId="0329CF18" w14:textId="77777777" w:rsidR="006679EE" w:rsidRDefault="006679EE" w:rsidP="006679EE">
      <w:pPr>
        <w:spacing w:line="254" w:lineRule="auto"/>
        <w:jc w:val="both"/>
        <w:rPr>
          <w:rFonts w:eastAsia="新細明體"/>
          <w:bCs/>
          <w:lang w:eastAsia="zh-TW"/>
        </w:rPr>
      </w:pPr>
      <w:r>
        <w:rPr>
          <w:rFonts w:eastAsia="新細明體"/>
          <w:bCs/>
          <w:lang w:eastAsia="zh-TW"/>
        </w:rPr>
        <w:t>就上述三個範疇，大學為本科生、修課式研究生以及研究式研究生訂立了不同的指標，以反映其素質水準。</w:t>
      </w:r>
    </w:p>
    <w:p w14:paraId="75FA717B" w14:textId="77777777" w:rsidR="006679EE" w:rsidRDefault="006679EE" w:rsidP="006679EE">
      <w:pPr>
        <w:spacing w:line="254" w:lineRule="auto"/>
        <w:rPr>
          <w:rFonts w:eastAsia="新細明體"/>
          <w:bCs/>
          <w:lang w:eastAsia="zh-TW"/>
        </w:rPr>
      </w:pPr>
      <w:r>
        <w:rPr>
          <w:rFonts w:eastAsia="新細明體"/>
          <w:bCs/>
          <w:lang w:eastAsia="zh-TW"/>
        </w:rPr>
        <w:t xml:space="preserve"> </w:t>
      </w:r>
    </w:p>
    <w:p w14:paraId="23E06A82" w14:textId="77777777" w:rsidR="006679EE" w:rsidRDefault="006679EE" w:rsidP="006679EE">
      <w:pPr>
        <w:spacing w:line="254" w:lineRule="auto"/>
        <w:rPr>
          <w:rFonts w:eastAsia="新細明體"/>
          <w:bCs/>
          <w:lang w:eastAsia="zh-TW"/>
        </w:rPr>
      </w:pPr>
      <w:r>
        <w:rPr>
          <w:rFonts w:eastAsia="新細明體"/>
          <w:bCs/>
          <w:lang w:eastAsia="zh-TW"/>
        </w:rPr>
        <w:t>七個通用學習成果</w:t>
      </w:r>
      <w:r>
        <w:rPr>
          <w:rFonts w:eastAsia="新細明體"/>
          <w:bCs/>
          <w:lang w:eastAsia="zh-TW"/>
        </w:rPr>
        <w:t xml:space="preserve"> (7GILOs) </w:t>
      </w:r>
      <w:r>
        <w:rPr>
          <w:rFonts w:eastAsia="新細明體"/>
          <w:bCs/>
          <w:lang w:eastAsia="zh-TW"/>
        </w:rPr>
        <w:t>分別是：</w:t>
      </w:r>
    </w:p>
    <w:p w14:paraId="7362BA24" w14:textId="77777777" w:rsidR="006679EE" w:rsidRDefault="006679EE" w:rsidP="006679EE">
      <w:pPr>
        <w:spacing w:line="254" w:lineRule="auto"/>
        <w:rPr>
          <w:rFonts w:eastAsia="新細明體"/>
          <w:bCs/>
        </w:rPr>
      </w:pPr>
      <w:r>
        <w:rPr>
          <w:rFonts w:eastAsia="新細明體"/>
          <w:bCs/>
        </w:rPr>
        <w:t xml:space="preserve">1.  </w:t>
      </w:r>
      <w:r>
        <w:rPr>
          <w:rFonts w:eastAsia="新細明體"/>
          <w:bCs/>
        </w:rPr>
        <w:t>解決問題能力</w:t>
      </w:r>
      <w:r>
        <w:rPr>
          <w:rFonts w:eastAsia="新細明體"/>
          <w:bCs/>
        </w:rPr>
        <w:t xml:space="preserve"> (Problem Solving Skills)</w:t>
      </w:r>
    </w:p>
    <w:p w14:paraId="2D8BEAC5" w14:textId="21151F06" w:rsidR="006679EE" w:rsidRDefault="006679EE" w:rsidP="006679EE">
      <w:pPr>
        <w:spacing w:line="254" w:lineRule="auto"/>
        <w:rPr>
          <w:rFonts w:eastAsia="新細明體"/>
          <w:bCs/>
        </w:rPr>
      </w:pPr>
      <w:r>
        <w:rPr>
          <w:rFonts w:eastAsia="新細明體"/>
          <w:bCs/>
        </w:rPr>
        <w:t xml:space="preserve">2.  </w:t>
      </w:r>
      <w:r w:rsidR="00487BC5" w:rsidRPr="00487BC5">
        <w:rPr>
          <w:rFonts w:eastAsia="新細明體" w:hint="eastAsia"/>
          <w:bCs/>
        </w:rPr>
        <w:t>明辨性思維能力</w:t>
      </w:r>
      <w:r w:rsidR="00487BC5">
        <w:rPr>
          <w:rFonts w:eastAsia="新細明體" w:hint="eastAsia"/>
          <w:bCs/>
          <w:lang w:eastAsia="zh-TW"/>
        </w:rPr>
        <w:t xml:space="preserve"> </w:t>
      </w:r>
      <w:r>
        <w:rPr>
          <w:rFonts w:eastAsia="新細明體"/>
          <w:bCs/>
        </w:rPr>
        <w:t>(Critical Thinking Skills)</w:t>
      </w:r>
    </w:p>
    <w:p w14:paraId="6BBA4C6C" w14:textId="77777777" w:rsidR="006679EE" w:rsidRDefault="006679EE" w:rsidP="006679EE">
      <w:pPr>
        <w:spacing w:line="254" w:lineRule="auto"/>
        <w:rPr>
          <w:rFonts w:eastAsia="新細明體"/>
          <w:bCs/>
        </w:rPr>
      </w:pPr>
      <w:r>
        <w:rPr>
          <w:rFonts w:eastAsia="新細明體"/>
          <w:bCs/>
        </w:rPr>
        <w:t xml:space="preserve">3.  </w:t>
      </w:r>
      <w:r>
        <w:rPr>
          <w:rFonts w:eastAsia="新細明體"/>
          <w:bCs/>
        </w:rPr>
        <w:t>創造性思維能力</w:t>
      </w:r>
      <w:r>
        <w:rPr>
          <w:rFonts w:eastAsia="新細明體"/>
          <w:bCs/>
        </w:rPr>
        <w:t xml:space="preserve"> (Creative Thinking Skills)  </w:t>
      </w:r>
    </w:p>
    <w:p w14:paraId="6512C8AA" w14:textId="77777777" w:rsidR="006679EE" w:rsidRDefault="006679EE" w:rsidP="006679EE">
      <w:pPr>
        <w:spacing w:line="254" w:lineRule="auto"/>
        <w:rPr>
          <w:rFonts w:eastAsia="新細明體"/>
          <w:bCs/>
        </w:rPr>
      </w:pPr>
      <w:r>
        <w:rPr>
          <w:rFonts w:eastAsia="新細明體"/>
          <w:bCs/>
        </w:rPr>
        <w:t xml:space="preserve">4a. </w:t>
      </w:r>
      <w:r>
        <w:rPr>
          <w:rFonts w:eastAsia="新細明體"/>
          <w:bCs/>
        </w:rPr>
        <w:t>口頭溝通能力</w:t>
      </w:r>
      <w:r>
        <w:rPr>
          <w:rFonts w:eastAsia="新細明體"/>
          <w:bCs/>
        </w:rPr>
        <w:t xml:space="preserve"> (Oral Communication Skills)</w:t>
      </w:r>
    </w:p>
    <w:p w14:paraId="1CA8FE4C" w14:textId="77777777" w:rsidR="006679EE" w:rsidRDefault="006679EE" w:rsidP="006679EE">
      <w:pPr>
        <w:spacing w:line="254" w:lineRule="auto"/>
        <w:rPr>
          <w:rFonts w:eastAsia="新細明體"/>
          <w:bCs/>
        </w:rPr>
      </w:pPr>
      <w:r>
        <w:rPr>
          <w:rFonts w:eastAsia="新細明體"/>
          <w:bCs/>
        </w:rPr>
        <w:t xml:space="preserve">4b. </w:t>
      </w:r>
      <w:r>
        <w:rPr>
          <w:rFonts w:eastAsia="新細明體"/>
          <w:bCs/>
        </w:rPr>
        <w:t>書面溝通能力</w:t>
      </w:r>
      <w:r>
        <w:rPr>
          <w:rFonts w:eastAsia="新細明體"/>
          <w:bCs/>
        </w:rPr>
        <w:t xml:space="preserve"> (Written Communication Skills)</w:t>
      </w:r>
    </w:p>
    <w:p w14:paraId="1A30699A" w14:textId="77777777" w:rsidR="006679EE" w:rsidRDefault="006679EE" w:rsidP="006679EE">
      <w:pPr>
        <w:spacing w:line="254" w:lineRule="auto"/>
        <w:rPr>
          <w:rFonts w:eastAsia="新細明體"/>
          <w:bCs/>
        </w:rPr>
      </w:pPr>
      <w:r>
        <w:rPr>
          <w:rFonts w:eastAsia="新細明體"/>
          <w:bCs/>
        </w:rPr>
        <w:t xml:space="preserve">5.  </w:t>
      </w:r>
      <w:r>
        <w:rPr>
          <w:rFonts w:eastAsia="新細明體"/>
          <w:bCs/>
        </w:rPr>
        <w:t>社交能力</w:t>
      </w:r>
      <w:r>
        <w:rPr>
          <w:rFonts w:eastAsia="新細明體"/>
          <w:bCs/>
        </w:rPr>
        <w:t xml:space="preserve"> (Social Interaction Skills)</w:t>
      </w:r>
    </w:p>
    <w:p w14:paraId="4E4FF111" w14:textId="77777777" w:rsidR="006679EE" w:rsidRDefault="006679EE" w:rsidP="006679EE">
      <w:pPr>
        <w:spacing w:line="254" w:lineRule="auto"/>
        <w:rPr>
          <w:rFonts w:eastAsia="新細明體"/>
          <w:bCs/>
        </w:rPr>
      </w:pPr>
      <w:r>
        <w:rPr>
          <w:rFonts w:eastAsia="新細明體"/>
          <w:bCs/>
        </w:rPr>
        <w:t xml:space="preserve">6.  </w:t>
      </w:r>
      <w:r>
        <w:rPr>
          <w:rFonts w:eastAsia="新細明體"/>
          <w:bCs/>
        </w:rPr>
        <w:t>倫理決策</w:t>
      </w:r>
      <w:r>
        <w:rPr>
          <w:rFonts w:eastAsia="新細明體"/>
          <w:bCs/>
        </w:rPr>
        <w:t xml:space="preserve"> (Ethical Decision Making)</w:t>
      </w:r>
    </w:p>
    <w:p w14:paraId="6BDFF4E3" w14:textId="77777777" w:rsidR="006679EE" w:rsidRDefault="006679EE" w:rsidP="006679EE">
      <w:pPr>
        <w:spacing w:line="254" w:lineRule="auto"/>
        <w:rPr>
          <w:rFonts w:eastAsia="新細明體"/>
          <w:bCs/>
        </w:rPr>
      </w:pPr>
      <w:r>
        <w:rPr>
          <w:rFonts w:eastAsia="新細明體"/>
          <w:bCs/>
        </w:rPr>
        <w:t xml:space="preserve">7.  </w:t>
      </w:r>
      <w:r>
        <w:rPr>
          <w:rFonts w:eastAsia="新細明體"/>
          <w:bCs/>
        </w:rPr>
        <w:t>全球視野</w:t>
      </w:r>
      <w:r>
        <w:rPr>
          <w:rFonts w:eastAsia="新細明體"/>
          <w:bCs/>
        </w:rPr>
        <w:t xml:space="preserve"> (Global Perspectives)</w:t>
      </w:r>
    </w:p>
    <w:p w14:paraId="09C28EE5" w14:textId="77777777" w:rsidR="006679EE" w:rsidRDefault="006679EE" w:rsidP="006679EE">
      <w:pPr>
        <w:spacing w:line="278" w:lineRule="auto"/>
        <w:ind w:left="1120" w:hanging="420"/>
        <w:rPr>
          <w:rFonts w:eastAsia="新細明體"/>
        </w:rPr>
      </w:pPr>
      <w:r>
        <w:rPr>
          <w:rFonts w:eastAsia="新細明體"/>
        </w:rPr>
        <w:t xml:space="preserve"> </w:t>
      </w:r>
    </w:p>
    <w:p w14:paraId="07F0A65C" w14:textId="77777777" w:rsidR="006679EE" w:rsidRDefault="006679EE" w:rsidP="006679EE">
      <w:pPr>
        <w:pStyle w:val="ListParagraph11"/>
        <w:numPr>
          <w:ilvl w:val="0"/>
          <w:numId w:val="17"/>
        </w:numPr>
        <w:spacing w:after="200" w:afterAutospacing="0" w:line="254" w:lineRule="auto"/>
        <w:ind w:left="284"/>
        <w:rPr>
          <w:b/>
        </w:rPr>
      </w:pPr>
      <w:r>
        <w:rPr>
          <w:b/>
        </w:rPr>
        <w:lastRenderedPageBreak/>
        <w:t>科目概要</w:t>
      </w:r>
    </w:p>
    <w:p w14:paraId="362ACF9E" w14:textId="77777777" w:rsidR="006679EE" w:rsidRDefault="006679EE" w:rsidP="006679EE">
      <w:pPr>
        <w:ind w:left="284"/>
        <w:jc w:val="both"/>
        <w:rPr>
          <w:rFonts w:eastAsia="新細明體"/>
          <w:lang w:eastAsia="zh-TW"/>
        </w:rPr>
      </w:pPr>
      <w:r w:rsidRPr="008F3ED2">
        <w:rPr>
          <w:rFonts w:eastAsia="新細明體"/>
          <w:lang w:eastAsia="zh-TW"/>
        </w:rPr>
        <w:t>本課程探討新興教育技術的倫理影響，旨在培養學生批判性分析其影響並提出負責任的治理解決方案的能力。雖然承認這些技術帶來的機遇，但數據隱私、算法偏差、數字平等、人類情感、信任</w:t>
      </w:r>
      <w:proofErr w:type="gramStart"/>
      <w:r w:rsidRPr="008F3ED2">
        <w:rPr>
          <w:rFonts w:eastAsia="新細明體"/>
          <w:lang w:eastAsia="zh-TW"/>
        </w:rPr>
        <w:t>與問責的</w:t>
      </w:r>
      <w:proofErr w:type="gramEnd"/>
      <w:r w:rsidRPr="008F3ED2">
        <w:rPr>
          <w:rFonts w:eastAsia="新細明體"/>
          <w:lang w:eastAsia="zh-TW"/>
        </w:rPr>
        <w:t>侵蝕等問題也需謹慎考慮，以確保教育技術的負責任和公平應用。課程旨在準備學員以負責任的態度應對不斷發展的教育技術領域，幫助他們理解新興技術的複雜性，並提供工具以在實際情境中評估和應對其倫理和治理影響。</w:t>
      </w:r>
      <w:r>
        <w:rPr>
          <w:rFonts w:eastAsia="新細明體"/>
          <w:lang w:eastAsia="zh-TW"/>
        </w:rPr>
        <w:tab/>
      </w:r>
    </w:p>
    <w:p w14:paraId="236BC315" w14:textId="77777777" w:rsidR="006679EE" w:rsidRDefault="006679EE" w:rsidP="006679EE">
      <w:pPr>
        <w:rPr>
          <w:rFonts w:eastAsia="新細明體"/>
          <w:b/>
          <w:lang w:eastAsia="zh-TW"/>
        </w:rPr>
      </w:pPr>
      <w:r>
        <w:rPr>
          <w:rFonts w:eastAsia="新細明體"/>
          <w:b/>
          <w:lang w:eastAsia="zh-TW"/>
        </w:rPr>
        <w:t xml:space="preserve"> </w:t>
      </w:r>
    </w:p>
    <w:p w14:paraId="7827B892" w14:textId="536F6215" w:rsidR="006679EE" w:rsidRDefault="00A146A2" w:rsidP="006679EE">
      <w:pPr>
        <w:pStyle w:val="ListParagraph11"/>
        <w:numPr>
          <w:ilvl w:val="0"/>
          <w:numId w:val="17"/>
        </w:numPr>
        <w:spacing w:after="200" w:afterAutospacing="0" w:line="254" w:lineRule="auto"/>
        <w:ind w:left="284" w:hanging="284"/>
        <w:rPr>
          <w:b/>
          <w:bCs/>
        </w:rPr>
      </w:pPr>
      <w:r w:rsidRPr="00A146A2">
        <w:rPr>
          <w:rFonts w:hint="eastAsia"/>
          <w:b/>
          <w:bCs/>
        </w:rPr>
        <w:t>科目</w:t>
      </w:r>
      <w:r w:rsidR="006679EE">
        <w:rPr>
          <w:b/>
          <w:bCs/>
        </w:rPr>
        <w:t>預期學習成果</w:t>
      </w:r>
    </w:p>
    <w:p w14:paraId="26E09EDE" w14:textId="77777777" w:rsidR="006679EE" w:rsidRPr="00491DFE" w:rsidRDefault="006679EE" w:rsidP="006679EE">
      <w:pPr>
        <w:spacing w:line="292" w:lineRule="auto"/>
        <w:ind w:left="284"/>
        <w:rPr>
          <w:rFonts w:ascii="新細明體" w:eastAsia="新細明體" w:hAnsi="新細明體"/>
          <w:i/>
          <w:lang w:eastAsia="zh-TW"/>
        </w:rPr>
      </w:pPr>
      <w:r w:rsidRPr="00491DFE">
        <w:rPr>
          <w:rFonts w:ascii="新細明體" w:eastAsia="新細明體" w:hAnsi="新細明體"/>
          <w:i/>
          <w:lang w:eastAsia="zh-TW"/>
        </w:rPr>
        <w:t>在完成本科後，學生將能夠：</w:t>
      </w:r>
    </w:p>
    <w:p w14:paraId="123B7ECC" w14:textId="77777777" w:rsidR="006679EE" w:rsidRPr="00491DFE" w:rsidRDefault="006679EE" w:rsidP="006679EE">
      <w:pPr>
        <w:spacing w:line="292" w:lineRule="auto"/>
        <w:rPr>
          <w:rFonts w:ascii="新細明體" w:eastAsia="新細明體" w:hAnsi="新細明體"/>
          <w:i/>
          <w:lang w:eastAsia="zh-TW"/>
        </w:rPr>
      </w:pPr>
      <w:r w:rsidRPr="00491DFE">
        <w:rPr>
          <w:rFonts w:ascii="新細明體" w:eastAsia="新細明體" w:hAnsi="新細明體"/>
          <w:i/>
          <w:lang w:eastAsia="zh-TW"/>
        </w:rPr>
        <w:t xml:space="preserve"> </w:t>
      </w:r>
    </w:p>
    <w:p w14:paraId="0F7C0AEA" w14:textId="77777777" w:rsidR="006679EE" w:rsidRPr="00491DFE" w:rsidRDefault="006679EE" w:rsidP="006679EE">
      <w:pPr>
        <w:ind w:left="1276" w:hanging="992"/>
        <w:jc w:val="both"/>
        <w:rPr>
          <w:rFonts w:ascii="新細明體" w:eastAsia="新細明體" w:hAnsi="新細明體"/>
          <w:lang w:eastAsia="zh-TW"/>
        </w:rPr>
      </w:pPr>
      <w:r w:rsidRPr="00491DFE">
        <w:rPr>
          <w:rFonts w:ascii="新細明體" w:eastAsia="新細明體" w:hAnsi="新細明體"/>
          <w:lang w:eastAsia="zh-TW"/>
        </w:rPr>
        <w:t>成果</w:t>
      </w:r>
      <w:proofErr w:type="gramStart"/>
      <w:r w:rsidRPr="00491DFE">
        <w:rPr>
          <w:rFonts w:ascii="新細明體" w:eastAsia="新細明體" w:hAnsi="新細明體"/>
          <w:lang w:eastAsia="zh-TW"/>
        </w:rPr>
        <w:t>一</w:t>
      </w:r>
      <w:proofErr w:type="gramEnd"/>
      <w:r w:rsidRPr="00491DFE">
        <w:rPr>
          <w:rFonts w:ascii="新細明體" w:eastAsia="新細明體" w:hAnsi="新細明體"/>
          <w:lang w:eastAsia="zh-TW"/>
        </w:rPr>
        <w:t>：</w:t>
      </w:r>
      <w:r w:rsidRPr="00491DFE">
        <w:rPr>
          <w:rFonts w:ascii="新細明體" w:eastAsia="新細明體" w:hAnsi="新細明體" w:cs="MS Mincho" w:hint="eastAsia"/>
          <w:lang w:eastAsia="zh-TW"/>
        </w:rPr>
        <w:t>識別教育領域的新興技術，包括其應用、趨勢以及轉變學習環境的潛力</w:t>
      </w:r>
      <w:r w:rsidRPr="00491DFE">
        <w:rPr>
          <w:rFonts w:ascii="新細明體" w:eastAsia="新細明體" w:hAnsi="新細明體"/>
          <w:lang w:eastAsia="zh-TW"/>
        </w:rPr>
        <w:t>；</w:t>
      </w:r>
    </w:p>
    <w:p w14:paraId="24BB6C54" w14:textId="77777777" w:rsidR="006679EE" w:rsidRPr="00491DFE" w:rsidRDefault="006679EE" w:rsidP="006679EE">
      <w:pPr>
        <w:ind w:left="1276" w:hanging="992"/>
        <w:jc w:val="both"/>
        <w:rPr>
          <w:rFonts w:ascii="新細明體" w:eastAsia="新細明體" w:hAnsi="新細明體"/>
          <w:lang w:eastAsia="zh-TW"/>
        </w:rPr>
      </w:pPr>
      <w:r w:rsidRPr="00491DFE">
        <w:rPr>
          <w:rFonts w:ascii="新細明體" w:eastAsia="新細明體" w:hAnsi="新細明體"/>
          <w:lang w:eastAsia="zh-TW"/>
        </w:rPr>
        <w:t>成果二：</w:t>
      </w:r>
      <w:r w:rsidRPr="00491DFE">
        <w:rPr>
          <w:rFonts w:ascii="新細明體" w:eastAsia="新細明體" w:hAnsi="新細明體" w:cs="MS Mincho" w:hint="eastAsia"/>
          <w:lang w:eastAsia="zh-TW"/>
        </w:rPr>
        <w:t>批判性地分析新興技術在教育領域的倫理影響，包括與信任、算法偏見和數據隱私有關的問題</w:t>
      </w:r>
      <w:r w:rsidRPr="00491DFE">
        <w:rPr>
          <w:rFonts w:ascii="新細明體" w:eastAsia="新細明體" w:hAnsi="新細明體"/>
          <w:lang w:eastAsia="zh-TW"/>
        </w:rPr>
        <w:t>；</w:t>
      </w:r>
    </w:p>
    <w:p w14:paraId="4537AAA2" w14:textId="77777777" w:rsidR="006679EE" w:rsidRPr="00491DFE" w:rsidRDefault="006679EE" w:rsidP="006679EE">
      <w:pPr>
        <w:ind w:left="1276" w:hanging="992"/>
        <w:jc w:val="both"/>
        <w:rPr>
          <w:rFonts w:ascii="新細明體" w:eastAsia="新細明體" w:hAnsi="新細明體"/>
          <w:lang w:eastAsia="zh-TW"/>
        </w:rPr>
      </w:pPr>
      <w:r w:rsidRPr="00491DFE">
        <w:rPr>
          <w:rFonts w:ascii="新細明體" w:eastAsia="新細明體" w:hAnsi="新細明體"/>
          <w:lang w:eastAsia="zh-TW"/>
        </w:rPr>
        <w:t>成果</w:t>
      </w:r>
      <w:proofErr w:type="gramStart"/>
      <w:r w:rsidRPr="00491DFE">
        <w:rPr>
          <w:rFonts w:ascii="新細明體" w:eastAsia="新細明體" w:hAnsi="新細明體"/>
          <w:lang w:eastAsia="zh-TW"/>
        </w:rPr>
        <w:t>三</w:t>
      </w:r>
      <w:proofErr w:type="gramEnd"/>
      <w:r w:rsidRPr="00491DFE">
        <w:rPr>
          <w:rFonts w:ascii="新細明體" w:eastAsia="新細明體" w:hAnsi="新細明體"/>
          <w:lang w:eastAsia="zh-TW"/>
        </w:rPr>
        <w:t>：</w:t>
      </w:r>
      <w:r w:rsidRPr="00491DFE">
        <w:rPr>
          <w:rFonts w:ascii="新細明體" w:eastAsia="新細明體" w:hAnsi="新細明體" w:cs="MS Mincho" w:hint="eastAsia"/>
          <w:lang w:eastAsia="zh-TW"/>
        </w:rPr>
        <w:t>制定可行的建議或解決方案，</w:t>
      </w:r>
      <w:r w:rsidRPr="00491DFE">
        <w:rPr>
          <w:rFonts w:ascii="新細明體" w:eastAsia="新細明體" w:hAnsi="新細明體" w:cs="Yu Gothic" w:hint="eastAsia"/>
          <w:lang w:eastAsia="zh-TW"/>
        </w:rPr>
        <w:t>說</w:t>
      </w:r>
      <w:r w:rsidRPr="00491DFE">
        <w:rPr>
          <w:rFonts w:ascii="新細明體" w:eastAsia="新細明體" w:hAnsi="新細明體" w:cs="MS Mincho" w:hint="eastAsia"/>
          <w:lang w:eastAsia="zh-TW"/>
        </w:rPr>
        <w:t>明如何在教育情境中更好地規範和治理新興技術</w:t>
      </w:r>
      <w:r w:rsidRPr="00491DFE">
        <w:rPr>
          <w:rFonts w:ascii="新細明體" w:eastAsia="新細明體" w:hAnsi="新細明體"/>
          <w:lang w:eastAsia="zh-TW"/>
        </w:rPr>
        <w:t>；</w:t>
      </w:r>
    </w:p>
    <w:p w14:paraId="0399D3B5" w14:textId="77777777" w:rsidR="006679EE" w:rsidRPr="00491DFE" w:rsidRDefault="006679EE" w:rsidP="006679EE">
      <w:pPr>
        <w:ind w:left="1276" w:hanging="992"/>
        <w:jc w:val="both"/>
        <w:rPr>
          <w:rFonts w:ascii="新細明體" w:eastAsia="新細明體" w:hAnsi="新細明體"/>
          <w:lang w:eastAsia="zh-TW"/>
        </w:rPr>
      </w:pPr>
      <w:r w:rsidRPr="00491DFE">
        <w:rPr>
          <w:rFonts w:ascii="新細明體" w:eastAsia="新細明體" w:hAnsi="新細明體"/>
          <w:lang w:eastAsia="zh-TW"/>
        </w:rPr>
        <w:t>成果四：</w:t>
      </w:r>
      <w:r w:rsidRPr="00491DFE">
        <w:rPr>
          <w:rFonts w:ascii="新細明體" w:eastAsia="新細明體" w:hAnsi="新細明體" w:cs="MS Mincho" w:hint="eastAsia"/>
          <w:lang w:eastAsia="zh-TW"/>
        </w:rPr>
        <w:t>在真實的教育情境中，透過應對新興技術的治理和倫理複雜性，展現領導能力</w:t>
      </w:r>
      <w:r w:rsidRPr="00491DFE">
        <w:rPr>
          <w:rFonts w:ascii="新細明體" w:eastAsia="新細明體" w:hAnsi="新細明體"/>
          <w:lang w:eastAsia="zh-TW"/>
        </w:rPr>
        <w:t>。</w:t>
      </w:r>
    </w:p>
    <w:p w14:paraId="3F5B8BD7" w14:textId="77777777" w:rsidR="006679EE" w:rsidRDefault="006679EE" w:rsidP="006679EE">
      <w:pPr>
        <w:jc w:val="both"/>
        <w:rPr>
          <w:rFonts w:eastAsia="新細明體"/>
          <w:lang w:eastAsia="zh-TW"/>
        </w:rPr>
      </w:pPr>
      <w:r>
        <w:rPr>
          <w:rFonts w:eastAsia="新細明體"/>
          <w:lang w:eastAsia="zh-TW"/>
        </w:rPr>
        <w:t xml:space="preserve"> </w:t>
      </w:r>
    </w:p>
    <w:p w14:paraId="36107CB7" w14:textId="6C2B8044" w:rsidR="006679EE" w:rsidRDefault="00A146A2" w:rsidP="006679EE">
      <w:pPr>
        <w:pStyle w:val="ListParagraph11"/>
        <w:numPr>
          <w:ilvl w:val="0"/>
          <w:numId w:val="17"/>
        </w:numPr>
        <w:spacing w:after="200" w:afterAutospacing="0" w:line="254" w:lineRule="auto"/>
        <w:ind w:left="284" w:hanging="284"/>
        <w:rPr>
          <w:b/>
          <w:lang w:eastAsia="zh-TW"/>
        </w:rPr>
      </w:pPr>
      <w:r w:rsidRPr="00A146A2">
        <w:rPr>
          <w:rFonts w:hint="eastAsia"/>
          <w:b/>
          <w:lang w:eastAsia="zh-TW"/>
        </w:rPr>
        <w:t>科目</w:t>
      </w:r>
      <w:r w:rsidR="006679EE">
        <w:rPr>
          <w:b/>
          <w:lang w:eastAsia="zh-TW"/>
        </w:rPr>
        <w:t>內容、預期學習成果及教與學活動</w:t>
      </w:r>
    </w:p>
    <w:tbl>
      <w:tblPr>
        <w:tblW w:w="875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1701"/>
        <w:gridCol w:w="2380"/>
      </w:tblGrid>
      <w:tr w:rsidR="006679EE" w:rsidRPr="00C020A7" w14:paraId="37C8DCA4" w14:textId="77777777" w:rsidTr="006909D8">
        <w:tc>
          <w:tcPr>
            <w:tcW w:w="4678" w:type="dxa"/>
            <w:tcBorders>
              <w:top w:val="single" w:sz="4" w:space="0" w:color="000000"/>
              <w:left w:val="single" w:sz="4" w:space="0" w:color="000000"/>
              <w:bottom w:val="single" w:sz="4" w:space="0" w:color="000000"/>
              <w:right w:val="single" w:sz="4" w:space="0" w:color="000000"/>
            </w:tcBorders>
            <w:shd w:val="clear" w:color="auto" w:fill="7F7F7F"/>
          </w:tcPr>
          <w:p w14:paraId="318D4881" w14:textId="4253F5E8" w:rsidR="006679EE" w:rsidRPr="00C020A7" w:rsidRDefault="001740AA" w:rsidP="006909D8">
            <w:pPr>
              <w:jc w:val="center"/>
              <w:rPr>
                <w:rFonts w:ascii="新細明體" w:eastAsia="新細明體" w:hAnsi="新細明體"/>
                <w:b/>
              </w:rPr>
            </w:pPr>
            <w:r w:rsidRPr="001740AA">
              <w:rPr>
                <w:rFonts w:ascii="新細明體" w:eastAsia="新細明體" w:hAnsi="新細明體" w:hint="eastAsia"/>
                <w:b/>
              </w:rPr>
              <w:t>教授</w:t>
            </w:r>
            <w:proofErr w:type="gramStart"/>
            <w:r w:rsidR="006679EE" w:rsidRPr="00C020A7">
              <w:rPr>
                <w:rFonts w:ascii="新細明體" w:eastAsia="新細明體" w:hAnsi="新細明體"/>
                <w:b/>
              </w:rPr>
              <w:t>內</w:t>
            </w:r>
            <w:proofErr w:type="gramEnd"/>
            <w:r w:rsidR="006679EE" w:rsidRPr="00C020A7">
              <w:rPr>
                <w:rFonts w:ascii="新細明體" w:eastAsia="新細明體" w:hAnsi="新細明體"/>
                <w:b/>
              </w:rPr>
              <w:t>容</w:t>
            </w:r>
          </w:p>
        </w:tc>
        <w:tc>
          <w:tcPr>
            <w:tcW w:w="1701" w:type="dxa"/>
            <w:tcBorders>
              <w:top w:val="single" w:sz="4" w:space="0" w:color="000000"/>
              <w:left w:val="single" w:sz="4" w:space="0" w:color="000000"/>
              <w:bottom w:val="single" w:sz="4" w:space="0" w:color="000000"/>
              <w:right w:val="single" w:sz="4" w:space="0" w:color="000000"/>
            </w:tcBorders>
            <w:shd w:val="clear" w:color="auto" w:fill="7F7F7F"/>
          </w:tcPr>
          <w:p w14:paraId="14235668" w14:textId="17C3C274" w:rsidR="006679EE" w:rsidRPr="00C020A7" w:rsidRDefault="001740AA" w:rsidP="006909D8">
            <w:pPr>
              <w:jc w:val="center"/>
              <w:rPr>
                <w:rFonts w:ascii="新細明體" w:eastAsia="新細明體" w:hAnsi="新細明體"/>
                <w:b/>
                <w:lang w:eastAsia="zh-TW"/>
              </w:rPr>
            </w:pPr>
            <w:r w:rsidRPr="001740AA">
              <w:rPr>
                <w:rFonts w:ascii="新細明體" w:eastAsia="新細明體" w:hAnsi="新細明體" w:hint="eastAsia"/>
                <w:b/>
                <w:lang w:eastAsia="zh-TW"/>
              </w:rPr>
              <w:t>科目</w:t>
            </w:r>
            <w:r w:rsidR="006679EE" w:rsidRPr="00C020A7">
              <w:rPr>
                <w:rFonts w:ascii="新細明體" w:eastAsia="新細明體" w:hAnsi="新細明體"/>
                <w:b/>
                <w:lang w:eastAsia="zh-TW"/>
              </w:rPr>
              <w:t>預期學習成果</w:t>
            </w:r>
            <w:r>
              <w:rPr>
                <w:rFonts w:ascii="新細明體" w:eastAsia="新細明體" w:hAnsi="新細明體" w:hint="eastAsia"/>
                <w:b/>
                <w:lang w:eastAsia="zh-TW"/>
              </w:rPr>
              <w:t xml:space="preserve"> </w:t>
            </w:r>
            <w:r w:rsidRPr="001740AA">
              <w:rPr>
                <w:rFonts w:ascii="新細明體" w:eastAsia="新細明體" w:hAnsi="新細明體"/>
                <w:b/>
                <w:lang w:eastAsia="zh-TW"/>
              </w:rPr>
              <w:t>(CILOs)</w:t>
            </w:r>
          </w:p>
        </w:tc>
        <w:tc>
          <w:tcPr>
            <w:tcW w:w="2380" w:type="dxa"/>
            <w:tcBorders>
              <w:top w:val="single" w:sz="4" w:space="0" w:color="000000"/>
              <w:left w:val="single" w:sz="4" w:space="0" w:color="000000"/>
              <w:bottom w:val="single" w:sz="4" w:space="0" w:color="000000"/>
              <w:right w:val="single" w:sz="4" w:space="0" w:color="000000"/>
            </w:tcBorders>
            <w:shd w:val="clear" w:color="auto" w:fill="7F7F7F"/>
          </w:tcPr>
          <w:p w14:paraId="2AB68995" w14:textId="77777777" w:rsidR="006679EE" w:rsidRPr="00C020A7" w:rsidRDefault="006679EE" w:rsidP="006909D8">
            <w:pPr>
              <w:jc w:val="center"/>
              <w:rPr>
                <w:rFonts w:ascii="新細明體" w:eastAsia="新細明體" w:hAnsi="新細明體"/>
                <w:b/>
              </w:rPr>
            </w:pPr>
            <w:r w:rsidRPr="00C020A7">
              <w:rPr>
                <w:rFonts w:ascii="新細明體" w:eastAsia="新細明體" w:hAnsi="新細明體"/>
                <w:b/>
              </w:rPr>
              <w:t>教學活</w:t>
            </w:r>
            <w:proofErr w:type="gramStart"/>
            <w:r w:rsidRPr="00C020A7">
              <w:rPr>
                <w:rFonts w:ascii="新細明體" w:eastAsia="新細明體" w:hAnsi="新細明體"/>
                <w:b/>
              </w:rPr>
              <w:t>動</w:t>
            </w:r>
            <w:proofErr w:type="gramEnd"/>
          </w:p>
        </w:tc>
      </w:tr>
      <w:tr w:rsidR="006679EE" w:rsidRPr="00C020A7" w14:paraId="66EFE956" w14:textId="77777777" w:rsidTr="006909D8">
        <w:tc>
          <w:tcPr>
            <w:tcW w:w="4678" w:type="dxa"/>
            <w:tcBorders>
              <w:top w:val="single" w:sz="4" w:space="0" w:color="000000"/>
              <w:left w:val="single" w:sz="4" w:space="0" w:color="000000"/>
              <w:bottom w:val="single" w:sz="4" w:space="0" w:color="000000"/>
              <w:right w:val="single" w:sz="4" w:space="0" w:color="000000"/>
            </w:tcBorders>
          </w:tcPr>
          <w:p w14:paraId="2FC54C4E" w14:textId="77777777" w:rsidR="006679EE" w:rsidRPr="00C020A7" w:rsidRDefault="006679EE" w:rsidP="006909D8">
            <w:pPr>
              <w:rPr>
                <w:rFonts w:ascii="新細明體" w:eastAsia="新細明體" w:hAnsi="新細明體"/>
                <w:b/>
                <w:bCs/>
                <w:lang w:eastAsia="zh-TW"/>
              </w:rPr>
            </w:pPr>
            <w:r w:rsidRPr="00C020A7">
              <w:rPr>
                <w:rFonts w:ascii="新細明體" w:eastAsia="新細明體" w:hAnsi="新細明體"/>
                <w:b/>
                <w:bCs/>
                <w:lang w:eastAsia="zh-TW"/>
              </w:rPr>
              <w:t xml:space="preserve">(1) </w:t>
            </w:r>
            <w:r w:rsidRPr="00C020A7">
              <w:rPr>
                <w:rFonts w:ascii="新細明體" w:eastAsia="新細明體" w:hAnsi="新細明體" w:cs="MS Mincho" w:hint="eastAsia"/>
                <w:b/>
                <w:bCs/>
                <w:lang w:eastAsia="zh-TW"/>
              </w:rPr>
              <w:t>教育領域新興技術概述</w:t>
            </w:r>
          </w:p>
          <w:p w14:paraId="3F0D262D" w14:textId="77777777" w:rsidR="006679EE" w:rsidRPr="00C020A7" w:rsidRDefault="006679EE" w:rsidP="006909D8">
            <w:pPr>
              <w:rPr>
                <w:rFonts w:ascii="新細明體" w:eastAsia="新細明體" w:hAnsi="新細明體"/>
                <w:iCs/>
                <w:lang w:eastAsia="zh-TW"/>
              </w:rPr>
            </w:pPr>
            <w:r w:rsidRPr="00C020A7">
              <w:rPr>
                <w:rFonts w:ascii="新細明體" w:eastAsia="新細明體" w:hAnsi="新細明體" w:cs="MS Mincho" w:hint="eastAsia"/>
                <w:lang w:eastAsia="zh-TW"/>
              </w:rPr>
              <w:t>課程首先介紹教育領域的新興技術，包括其類型、趨勢以及在教育情境中的多樣應用。學生將批判性地評估其在教育領域使用帶來的機遇和非預期後果。</w:t>
            </w:r>
          </w:p>
        </w:tc>
        <w:tc>
          <w:tcPr>
            <w:tcW w:w="1701" w:type="dxa"/>
            <w:tcBorders>
              <w:top w:val="single" w:sz="4" w:space="0" w:color="000000"/>
              <w:left w:val="single" w:sz="4" w:space="0" w:color="000000"/>
              <w:bottom w:val="single" w:sz="4" w:space="0" w:color="000000"/>
              <w:right w:val="single" w:sz="4" w:space="0" w:color="000000"/>
            </w:tcBorders>
            <w:vAlign w:val="center"/>
          </w:tcPr>
          <w:p w14:paraId="767E5E04" w14:textId="77777777" w:rsidR="006679EE" w:rsidRPr="00C020A7" w:rsidRDefault="006679EE" w:rsidP="006909D8">
            <w:pPr>
              <w:jc w:val="center"/>
              <w:rPr>
                <w:rFonts w:ascii="新細明體" w:eastAsia="新細明體" w:hAnsi="新細明體"/>
                <w:lang w:val="en-US" w:eastAsia="zh-TW"/>
              </w:rPr>
            </w:pPr>
            <w:r w:rsidRPr="00C020A7">
              <w:rPr>
                <w:rFonts w:ascii="新細明體" w:eastAsia="新細明體" w:hAnsi="新細明體" w:hint="eastAsia"/>
                <w:spacing w:val="-3"/>
                <w:lang w:val="en-US" w:eastAsia="zh-TW"/>
              </w:rPr>
              <w:t>一、二</w:t>
            </w:r>
          </w:p>
        </w:tc>
        <w:tc>
          <w:tcPr>
            <w:tcW w:w="2380" w:type="dxa"/>
            <w:vMerge w:val="restart"/>
            <w:tcBorders>
              <w:top w:val="single" w:sz="4" w:space="0" w:color="000000"/>
              <w:left w:val="single" w:sz="4" w:space="0" w:color="000000"/>
              <w:right w:val="single" w:sz="4" w:space="0" w:color="000000"/>
            </w:tcBorders>
            <w:vAlign w:val="center"/>
          </w:tcPr>
          <w:p w14:paraId="68E9BF34" w14:textId="77777777" w:rsidR="006679EE" w:rsidRPr="00C020A7" w:rsidRDefault="006679EE" w:rsidP="006909D8">
            <w:pPr>
              <w:pStyle w:val="ListParagraph11"/>
              <w:numPr>
                <w:ilvl w:val="0"/>
                <w:numId w:val="1"/>
              </w:numPr>
              <w:spacing w:line="273" w:lineRule="auto"/>
              <w:ind w:left="323"/>
              <w:rPr>
                <w:rFonts w:ascii="新細明體" w:hAnsi="新細明體"/>
                <w:lang w:eastAsia="zh-TW"/>
              </w:rPr>
            </w:pPr>
            <w:r w:rsidRPr="00C020A7">
              <w:rPr>
                <w:rFonts w:ascii="新細明體" w:hAnsi="新細明體" w:hint="eastAsia"/>
                <w:lang w:eastAsia="zh-TW"/>
              </w:rPr>
              <w:t>講座：介紹與課程相關的核心概念</w:t>
            </w:r>
          </w:p>
          <w:p w14:paraId="6A59228D" w14:textId="77777777" w:rsidR="006679EE" w:rsidRPr="00C020A7" w:rsidRDefault="006679EE" w:rsidP="006909D8">
            <w:pPr>
              <w:pStyle w:val="ListParagraph11"/>
              <w:numPr>
                <w:ilvl w:val="0"/>
                <w:numId w:val="1"/>
              </w:numPr>
              <w:spacing w:line="273" w:lineRule="auto"/>
              <w:ind w:left="323"/>
              <w:rPr>
                <w:rFonts w:ascii="新細明體" w:hAnsi="新細明體"/>
                <w:lang w:eastAsia="zh-TW"/>
              </w:rPr>
            </w:pPr>
            <w:r w:rsidRPr="00C020A7">
              <w:rPr>
                <w:rFonts w:ascii="新細明體" w:hAnsi="新細明體" w:hint="eastAsia"/>
                <w:lang w:eastAsia="zh-TW"/>
              </w:rPr>
              <w:t>學生簡報：學生展示教育領域的新技術應用，並分享其分析</w:t>
            </w:r>
          </w:p>
          <w:p w14:paraId="788F744E" w14:textId="77777777" w:rsidR="006679EE" w:rsidRPr="00C020A7" w:rsidRDefault="006679EE" w:rsidP="006909D8">
            <w:pPr>
              <w:pStyle w:val="ListParagraph11"/>
              <w:numPr>
                <w:ilvl w:val="0"/>
                <w:numId w:val="1"/>
              </w:numPr>
              <w:spacing w:line="273" w:lineRule="auto"/>
              <w:ind w:left="323"/>
              <w:rPr>
                <w:rFonts w:ascii="新細明體" w:hAnsi="新細明體"/>
                <w:lang w:eastAsia="zh-TW"/>
              </w:rPr>
            </w:pPr>
            <w:r w:rsidRPr="00C020A7">
              <w:rPr>
                <w:rFonts w:ascii="新細明體" w:hAnsi="新細明體" w:hint="eastAsia"/>
                <w:lang w:eastAsia="zh-TW"/>
              </w:rPr>
              <w:t>個案研究：討論和評估新興技術在教育領域的真實應用個案</w:t>
            </w:r>
          </w:p>
          <w:p w14:paraId="326DC28E" w14:textId="77777777" w:rsidR="006679EE" w:rsidRPr="00C020A7" w:rsidRDefault="006679EE" w:rsidP="006909D8">
            <w:pPr>
              <w:pStyle w:val="ListParagraph11"/>
              <w:numPr>
                <w:ilvl w:val="0"/>
                <w:numId w:val="1"/>
              </w:numPr>
              <w:spacing w:line="273" w:lineRule="auto"/>
              <w:ind w:left="323"/>
              <w:rPr>
                <w:rFonts w:ascii="新細明體" w:hAnsi="新細明體"/>
              </w:rPr>
            </w:pPr>
            <w:r w:rsidRPr="00C020A7">
              <w:rPr>
                <w:rFonts w:ascii="新細明體" w:hAnsi="新細明體" w:hint="eastAsia"/>
              </w:rPr>
              <w:t>透過電子學習工具（如</w:t>
            </w:r>
            <w:r w:rsidRPr="00C020A7">
              <w:rPr>
                <w:rFonts w:ascii="新細明體" w:hAnsi="新細明體"/>
              </w:rPr>
              <w:t xml:space="preserve"> Padlet</w:t>
            </w:r>
            <w:r w:rsidRPr="00C020A7">
              <w:rPr>
                <w:rFonts w:ascii="新細明體" w:hAnsi="新細明體" w:hint="eastAsia"/>
              </w:rPr>
              <w:t>、</w:t>
            </w:r>
            <w:r w:rsidRPr="00C020A7">
              <w:rPr>
                <w:rFonts w:ascii="新細明體" w:hAnsi="新細明體"/>
              </w:rPr>
              <w:t xml:space="preserve">Kahoot </w:t>
            </w:r>
            <w:r w:rsidRPr="00C020A7">
              <w:rPr>
                <w:rFonts w:ascii="新細明體" w:hAnsi="新細明體" w:hint="eastAsia"/>
              </w:rPr>
              <w:t>和</w:t>
            </w:r>
            <w:r w:rsidRPr="00C020A7">
              <w:rPr>
                <w:rFonts w:ascii="新細明體" w:hAnsi="新細明體"/>
              </w:rPr>
              <w:t xml:space="preserve"> </w:t>
            </w:r>
            <w:proofErr w:type="spellStart"/>
            <w:r w:rsidRPr="00C020A7">
              <w:rPr>
                <w:rFonts w:ascii="新細明體" w:hAnsi="新細明體"/>
              </w:rPr>
              <w:lastRenderedPageBreak/>
              <w:t>Mentimeter</w:t>
            </w:r>
            <w:proofErr w:type="spellEnd"/>
            <w:r w:rsidRPr="00C020A7">
              <w:rPr>
                <w:rFonts w:ascii="新細明體" w:hAnsi="新細明體" w:hint="eastAsia"/>
              </w:rPr>
              <w:t>）促進學生</w:t>
            </w:r>
            <w:proofErr w:type="gramStart"/>
            <w:r w:rsidRPr="00C020A7">
              <w:rPr>
                <w:rFonts w:ascii="新細明體" w:hAnsi="新細明體" w:hint="eastAsia"/>
              </w:rPr>
              <w:t>參</w:t>
            </w:r>
            <w:proofErr w:type="gramEnd"/>
            <w:r w:rsidRPr="00C020A7">
              <w:rPr>
                <w:rFonts w:ascii="新細明體" w:hAnsi="新細明體" w:hint="eastAsia"/>
              </w:rPr>
              <w:t>與和貢獻</w:t>
            </w:r>
          </w:p>
          <w:p w14:paraId="37CDA2EB" w14:textId="77777777" w:rsidR="006679EE" w:rsidRPr="00C020A7" w:rsidRDefault="006679EE" w:rsidP="006909D8">
            <w:pPr>
              <w:pStyle w:val="ListParagraph11"/>
              <w:numPr>
                <w:ilvl w:val="0"/>
                <w:numId w:val="1"/>
              </w:numPr>
              <w:spacing w:after="0" w:afterAutospacing="0" w:line="273" w:lineRule="auto"/>
              <w:ind w:left="323"/>
              <w:rPr>
                <w:rFonts w:ascii="新細明體" w:hAnsi="新細明體"/>
                <w:lang w:eastAsia="zh-TW"/>
              </w:rPr>
            </w:pPr>
            <w:r w:rsidRPr="00C020A7">
              <w:rPr>
                <w:rFonts w:ascii="新細明體" w:hAnsi="新細明體" w:hint="eastAsia"/>
                <w:lang w:eastAsia="zh-TW"/>
              </w:rPr>
              <w:t>辯論和協作分組工作：學生組成團隊，就技術使用的倫理影響進行辯論</w:t>
            </w:r>
          </w:p>
        </w:tc>
      </w:tr>
      <w:tr w:rsidR="006679EE" w:rsidRPr="00C020A7" w14:paraId="5CEBD556" w14:textId="77777777" w:rsidTr="006909D8">
        <w:tc>
          <w:tcPr>
            <w:tcW w:w="4678" w:type="dxa"/>
            <w:tcBorders>
              <w:top w:val="single" w:sz="4" w:space="0" w:color="000000"/>
              <w:left w:val="single" w:sz="4" w:space="0" w:color="000000"/>
              <w:bottom w:val="single" w:sz="4" w:space="0" w:color="000000"/>
              <w:right w:val="single" w:sz="4" w:space="0" w:color="000000"/>
            </w:tcBorders>
          </w:tcPr>
          <w:p w14:paraId="1CD76B86" w14:textId="77777777" w:rsidR="006679EE" w:rsidRPr="002414E8" w:rsidRDefault="006679EE" w:rsidP="006909D8">
            <w:pPr>
              <w:rPr>
                <w:rFonts w:ascii="新細明體" w:eastAsia="新細明體" w:hAnsi="新細明體"/>
                <w:b/>
                <w:bCs/>
                <w:lang w:eastAsia="zh-TW"/>
              </w:rPr>
            </w:pPr>
            <w:r w:rsidRPr="002414E8">
              <w:rPr>
                <w:rFonts w:ascii="新細明體" w:eastAsia="新細明體" w:hAnsi="新細明體"/>
                <w:b/>
                <w:bCs/>
                <w:lang w:eastAsia="zh-TW"/>
              </w:rPr>
              <w:t xml:space="preserve">(2) </w:t>
            </w:r>
            <w:r w:rsidRPr="002414E8">
              <w:rPr>
                <w:rFonts w:ascii="新細明體" w:eastAsia="新細明體" w:hAnsi="新細明體" w:cs="MS Mincho" w:hint="eastAsia"/>
                <w:b/>
                <w:bCs/>
                <w:lang w:eastAsia="zh-TW"/>
              </w:rPr>
              <w:t>教育技術（</w:t>
            </w:r>
            <w:r w:rsidRPr="002414E8">
              <w:rPr>
                <w:rFonts w:ascii="新細明體" w:eastAsia="新細明體" w:hAnsi="新細明體"/>
                <w:b/>
                <w:bCs/>
                <w:lang w:eastAsia="zh-TW"/>
              </w:rPr>
              <w:t>EdTech</w:t>
            </w:r>
            <w:r w:rsidRPr="002414E8">
              <w:rPr>
                <w:rFonts w:ascii="新細明體" w:eastAsia="新細明體" w:hAnsi="新細明體" w:cs="MS Mincho" w:hint="eastAsia"/>
                <w:b/>
                <w:bCs/>
                <w:lang w:eastAsia="zh-TW"/>
              </w:rPr>
              <w:t>）的倫理層面與影響</w:t>
            </w:r>
          </w:p>
          <w:p w14:paraId="0F44C102" w14:textId="77777777" w:rsidR="006679EE" w:rsidRPr="00C020A7" w:rsidRDefault="006679EE" w:rsidP="006909D8">
            <w:pPr>
              <w:rPr>
                <w:rFonts w:ascii="新細明體" w:eastAsia="新細明體" w:hAnsi="新細明體"/>
                <w:iCs/>
                <w:lang w:val="en-US" w:eastAsia="zh-TW"/>
              </w:rPr>
            </w:pPr>
            <w:r w:rsidRPr="00C020A7">
              <w:rPr>
                <w:rFonts w:ascii="新細明體" w:eastAsia="新細明體" w:hAnsi="新細明體" w:cs="MS Mincho" w:hint="eastAsia"/>
                <w:lang w:eastAsia="zh-TW"/>
              </w:rPr>
              <w:t>課程接著引導學生探討教育技術的倫理層面與影響。將介紹教育技術領域的基本倫理原則和框架，以及用於分析技術倫理的不同視角（如工具主義、社會物質主義和存在主義）。</w:t>
            </w:r>
          </w:p>
        </w:tc>
        <w:tc>
          <w:tcPr>
            <w:tcW w:w="1701" w:type="dxa"/>
            <w:tcBorders>
              <w:top w:val="single" w:sz="4" w:space="0" w:color="000000"/>
              <w:left w:val="single" w:sz="4" w:space="0" w:color="000000"/>
              <w:bottom w:val="single" w:sz="4" w:space="0" w:color="000000"/>
              <w:right w:val="single" w:sz="4" w:space="0" w:color="000000"/>
            </w:tcBorders>
            <w:vAlign w:val="center"/>
          </w:tcPr>
          <w:p w14:paraId="5BAD2E96" w14:textId="77777777" w:rsidR="006679EE" w:rsidRPr="00C020A7" w:rsidRDefault="006679EE" w:rsidP="006909D8">
            <w:pPr>
              <w:jc w:val="center"/>
              <w:rPr>
                <w:rFonts w:ascii="新細明體" w:eastAsia="新細明體" w:hAnsi="新細明體"/>
                <w:spacing w:val="-3"/>
                <w:lang w:eastAsia="zh-TW"/>
              </w:rPr>
            </w:pPr>
            <w:r w:rsidRPr="00C020A7">
              <w:rPr>
                <w:rFonts w:ascii="新細明體" w:eastAsia="新細明體" w:hAnsi="新細明體" w:hint="eastAsia"/>
                <w:spacing w:val="-3"/>
                <w:lang w:eastAsia="zh-TW"/>
              </w:rPr>
              <w:t>二</w:t>
            </w:r>
          </w:p>
        </w:tc>
        <w:tc>
          <w:tcPr>
            <w:tcW w:w="2380" w:type="dxa"/>
            <w:vMerge/>
            <w:tcBorders>
              <w:left w:val="single" w:sz="4" w:space="0" w:color="000000"/>
              <w:right w:val="single" w:sz="4" w:space="0" w:color="000000"/>
            </w:tcBorders>
            <w:vAlign w:val="center"/>
          </w:tcPr>
          <w:p w14:paraId="1DE10790" w14:textId="77777777" w:rsidR="006679EE" w:rsidRPr="00C020A7" w:rsidRDefault="006679EE" w:rsidP="006909D8">
            <w:pPr>
              <w:pStyle w:val="ListParagraph11"/>
              <w:numPr>
                <w:ilvl w:val="0"/>
                <w:numId w:val="1"/>
              </w:numPr>
              <w:spacing w:after="0" w:afterAutospacing="0" w:line="273" w:lineRule="auto"/>
              <w:ind w:left="317" w:hanging="357"/>
              <w:rPr>
                <w:rFonts w:ascii="新細明體" w:hAnsi="新細明體"/>
                <w:lang w:eastAsia="zh-TW"/>
              </w:rPr>
            </w:pPr>
          </w:p>
        </w:tc>
      </w:tr>
      <w:tr w:rsidR="006679EE" w:rsidRPr="00C020A7" w14:paraId="3F5B54D5" w14:textId="77777777" w:rsidTr="006909D8">
        <w:tc>
          <w:tcPr>
            <w:tcW w:w="4678" w:type="dxa"/>
            <w:tcBorders>
              <w:top w:val="single" w:sz="4" w:space="0" w:color="000000"/>
              <w:left w:val="single" w:sz="4" w:space="0" w:color="000000"/>
              <w:bottom w:val="single" w:sz="4" w:space="0" w:color="000000"/>
              <w:right w:val="single" w:sz="4" w:space="0" w:color="000000"/>
            </w:tcBorders>
          </w:tcPr>
          <w:p w14:paraId="5E641CA8" w14:textId="77777777" w:rsidR="006679EE" w:rsidRPr="002414E8" w:rsidRDefault="006679EE" w:rsidP="006909D8">
            <w:pPr>
              <w:rPr>
                <w:rFonts w:ascii="新細明體" w:eastAsia="新細明體" w:hAnsi="新細明體"/>
                <w:b/>
                <w:bCs/>
                <w:lang w:eastAsia="zh-TW"/>
              </w:rPr>
            </w:pPr>
            <w:r w:rsidRPr="002414E8">
              <w:rPr>
                <w:rFonts w:ascii="新細明體" w:eastAsia="新細明體" w:hAnsi="新細明體"/>
                <w:b/>
                <w:bCs/>
                <w:lang w:eastAsia="zh-TW"/>
              </w:rPr>
              <w:t xml:space="preserve">(3) </w:t>
            </w:r>
            <w:r w:rsidRPr="002414E8">
              <w:rPr>
                <w:rFonts w:ascii="新細明體" w:eastAsia="新細明體" w:hAnsi="新細明體" w:cs="MS Mincho" w:hint="eastAsia"/>
                <w:b/>
                <w:bCs/>
                <w:lang w:eastAsia="zh-TW"/>
              </w:rPr>
              <w:t>教育領域新興技術的治理</w:t>
            </w:r>
          </w:p>
          <w:p w14:paraId="41AC3FC2" w14:textId="77777777" w:rsidR="006679EE" w:rsidRPr="00C020A7" w:rsidRDefault="006679EE" w:rsidP="006909D8">
            <w:pPr>
              <w:rPr>
                <w:rFonts w:ascii="新細明體" w:eastAsia="新細明體" w:hAnsi="新細明體"/>
                <w:iCs/>
                <w:lang w:val="en-US" w:eastAsia="zh-TW"/>
              </w:rPr>
            </w:pPr>
            <w:r w:rsidRPr="00C020A7">
              <w:rPr>
                <w:rFonts w:ascii="新細明體" w:eastAsia="新細明體" w:hAnsi="新細明體" w:cs="MS Mincho" w:hint="eastAsia"/>
                <w:lang w:eastAsia="zh-TW"/>
              </w:rPr>
              <w:t>本課程還探討倫理與治理在規範教育技術方面的關鍵關係。學生將學習評估規範</w:t>
            </w:r>
            <w:r w:rsidRPr="00C020A7">
              <w:rPr>
                <w:rFonts w:ascii="新細明體" w:eastAsia="新細明體" w:hAnsi="新細明體"/>
                <w:lang w:eastAsia="zh-TW"/>
              </w:rPr>
              <w:t xml:space="preserve"> / </w:t>
            </w:r>
            <w:r w:rsidRPr="00C020A7">
              <w:rPr>
                <w:rFonts w:ascii="新細明體" w:eastAsia="新細明體" w:hAnsi="新細明體" w:cs="MS Mincho" w:hint="eastAsia"/>
                <w:lang w:eastAsia="zh-TW"/>
              </w:rPr>
              <w:t>治理新興技術面臨的挑戰，並分析教育技術領域中成功和無效治理實踐的真實案例。</w:t>
            </w:r>
          </w:p>
        </w:tc>
        <w:tc>
          <w:tcPr>
            <w:tcW w:w="1701" w:type="dxa"/>
            <w:tcBorders>
              <w:top w:val="single" w:sz="4" w:space="0" w:color="000000"/>
              <w:left w:val="single" w:sz="4" w:space="0" w:color="000000"/>
              <w:bottom w:val="single" w:sz="4" w:space="0" w:color="000000"/>
              <w:right w:val="single" w:sz="4" w:space="0" w:color="000000"/>
            </w:tcBorders>
            <w:vAlign w:val="center"/>
          </w:tcPr>
          <w:p w14:paraId="0816D071" w14:textId="77777777" w:rsidR="006679EE" w:rsidRPr="00C020A7" w:rsidRDefault="006679EE" w:rsidP="006909D8">
            <w:pPr>
              <w:jc w:val="center"/>
              <w:rPr>
                <w:rFonts w:ascii="新細明體" w:eastAsia="新細明體" w:hAnsi="新細明體"/>
                <w:spacing w:val="-3"/>
                <w:lang w:eastAsia="zh-TW"/>
              </w:rPr>
            </w:pPr>
            <w:r w:rsidRPr="00C020A7">
              <w:rPr>
                <w:rFonts w:ascii="新細明體" w:eastAsia="新細明體" w:hAnsi="新細明體" w:hint="eastAsia"/>
                <w:spacing w:val="-3"/>
                <w:lang w:eastAsia="zh-TW"/>
              </w:rPr>
              <w:t>三</w:t>
            </w:r>
          </w:p>
        </w:tc>
        <w:tc>
          <w:tcPr>
            <w:tcW w:w="2380" w:type="dxa"/>
            <w:vMerge/>
            <w:tcBorders>
              <w:left w:val="single" w:sz="4" w:space="0" w:color="000000"/>
              <w:right w:val="single" w:sz="4" w:space="0" w:color="000000"/>
            </w:tcBorders>
            <w:vAlign w:val="center"/>
          </w:tcPr>
          <w:p w14:paraId="6E474628" w14:textId="77777777" w:rsidR="006679EE" w:rsidRPr="00C020A7" w:rsidRDefault="006679EE" w:rsidP="006909D8">
            <w:pPr>
              <w:pStyle w:val="ListParagraph11"/>
              <w:numPr>
                <w:ilvl w:val="0"/>
                <w:numId w:val="1"/>
              </w:numPr>
              <w:spacing w:after="0" w:afterAutospacing="0" w:line="273" w:lineRule="auto"/>
              <w:ind w:left="317" w:hanging="357"/>
              <w:rPr>
                <w:rFonts w:ascii="新細明體" w:hAnsi="新細明體"/>
                <w:lang w:eastAsia="zh-TW"/>
              </w:rPr>
            </w:pPr>
          </w:p>
        </w:tc>
      </w:tr>
      <w:tr w:rsidR="006679EE" w:rsidRPr="00C020A7" w14:paraId="15372FC5" w14:textId="77777777" w:rsidTr="006909D8">
        <w:trPr>
          <w:cantSplit/>
        </w:trPr>
        <w:tc>
          <w:tcPr>
            <w:tcW w:w="4678" w:type="dxa"/>
            <w:tcBorders>
              <w:top w:val="single" w:sz="4" w:space="0" w:color="000000"/>
              <w:left w:val="single" w:sz="4" w:space="0" w:color="000000"/>
              <w:bottom w:val="single" w:sz="4" w:space="0" w:color="000000"/>
              <w:right w:val="single" w:sz="4" w:space="0" w:color="000000"/>
            </w:tcBorders>
          </w:tcPr>
          <w:p w14:paraId="2DD2433A" w14:textId="77777777" w:rsidR="006679EE" w:rsidRPr="002414E8" w:rsidRDefault="006679EE" w:rsidP="006909D8">
            <w:pPr>
              <w:rPr>
                <w:rFonts w:ascii="新細明體" w:eastAsia="新細明體" w:hAnsi="新細明體"/>
                <w:b/>
                <w:bCs/>
                <w:lang w:eastAsia="zh-TW"/>
              </w:rPr>
            </w:pPr>
            <w:r w:rsidRPr="002414E8">
              <w:rPr>
                <w:rFonts w:ascii="新細明體" w:eastAsia="新細明體" w:hAnsi="新細明體"/>
                <w:b/>
                <w:bCs/>
                <w:lang w:eastAsia="zh-TW"/>
              </w:rPr>
              <w:lastRenderedPageBreak/>
              <w:t xml:space="preserve">(4) </w:t>
            </w:r>
            <w:r w:rsidRPr="002414E8">
              <w:rPr>
                <w:rFonts w:ascii="新細明體" w:eastAsia="新細明體" w:hAnsi="新細明體" w:cs="MS Mincho" w:hint="eastAsia"/>
                <w:b/>
                <w:bCs/>
                <w:lang w:eastAsia="zh-TW"/>
              </w:rPr>
              <w:t>教育技術倫理中的領導力與倡導</w:t>
            </w:r>
          </w:p>
          <w:p w14:paraId="7669C55C" w14:textId="77777777" w:rsidR="006679EE" w:rsidRPr="00C020A7" w:rsidRDefault="006679EE" w:rsidP="006909D8">
            <w:pPr>
              <w:rPr>
                <w:rFonts w:ascii="新細明體" w:eastAsia="新細明體" w:hAnsi="新細明體"/>
                <w:iCs/>
                <w:lang w:eastAsia="zh-TW"/>
              </w:rPr>
            </w:pPr>
            <w:r w:rsidRPr="00C020A7">
              <w:rPr>
                <w:rFonts w:ascii="新細明體" w:eastAsia="新細明體" w:hAnsi="新細明體" w:cs="MS Mincho" w:hint="eastAsia"/>
                <w:lang w:eastAsia="zh-TW"/>
              </w:rPr>
              <w:t>課程探討教育技術倫理中的領導力與倡導，幫助學生掌握策略，帶領有關新興技術在教育領域負責任應用的討論和辯論。課程中將討論和實踐促進技術使用中的公平、包容和</w:t>
            </w:r>
            <w:proofErr w:type="gramStart"/>
            <w:r w:rsidRPr="00C020A7">
              <w:rPr>
                <w:rFonts w:ascii="新細明體" w:eastAsia="新細明體" w:hAnsi="新細明體" w:cs="MS Mincho" w:hint="eastAsia"/>
                <w:lang w:eastAsia="zh-TW"/>
              </w:rPr>
              <w:t>問責制</w:t>
            </w:r>
            <w:proofErr w:type="gramEnd"/>
            <w:r w:rsidRPr="00C020A7">
              <w:rPr>
                <w:rFonts w:ascii="新細明體" w:eastAsia="新細明體" w:hAnsi="新細明體" w:cs="MS Mincho" w:hint="eastAsia"/>
                <w:lang w:eastAsia="zh-TW"/>
              </w:rPr>
              <w:t>的策略。</w:t>
            </w:r>
          </w:p>
        </w:tc>
        <w:tc>
          <w:tcPr>
            <w:tcW w:w="1701" w:type="dxa"/>
            <w:tcBorders>
              <w:top w:val="single" w:sz="4" w:space="0" w:color="000000"/>
              <w:left w:val="single" w:sz="4" w:space="0" w:color="000000"/>
              <w:bottom w:val="single" w:sz="4" w:space="0" w:color="000000"/>
              <w:right w:val="single" w:sz="4" w:space="0" w:color="000000"/>
            </w:tcBorders>
            <w:vAlign w:val="center"/>
          </w:tcPr>
          <w:p w14:paraId="52C54A97" w14:textId="77777777" w:rsidR="006679EE" w:rsidRPr="00C020A7" w:rsidRDefault="006679EE" w:rsidP="006909D8">
            <w:pPr>
              <w:jc w:val="center"/>
              <w:rPr>
                <w:rFonts w:ascii="新細明體" w:eastAsia="新細明體" w:hAnsi="新細明體"/>
                <w:spacing w:val="-3"/>
                <w:lang w:eastAsia="zh-TW"/>
              </w:rPr>
            </w:pPr>
            <w:r w:rsidRPr="00C020A7">
              <w:rPr>
                <w:rFonts w:ascii="新細明體" w:eastAsia="新細明體" w:hAnsi="新細明體" w:hint="eastAsia"/>
                <w:spacing w:val="-3"/>
                <w:lang w:eastAsia="zh-TW"/>
              </w:rPr>
              <w:t>一至四</w:t>
            </w:r>
          </w:p>
        </w:tc>
        <w:tc>
          <w:tcPr>
            <w:tcW w:w="2380" w:type="dxa"/>
            <w:vMerge/>
            <w:tcBorders>
              <w:left w:val="single" w:sz="4" w:space="0" w:color="000000"/>
              <w:bottom w:val="single" w:sz="4" w:space="0" w:color="000000"/>
              <w:right w:val="single" w:sz="4" w:space="0" w:color="000000"/>
            </w:tcBorders>
            <w:vAlign w:val="center"/>
          </w:tcPr>
          <w:p w14:paraId="75CB598B" w14:textId="77777777" w:rsidR="006679EE" w:rsidRPr="00C020A7" w:rsidRDefault="006679EE" w:rsidP="006909D8">
            <w:pPr>
              <w:pStyle w:val="ListParagraph11"/>
              <w:numPr>
                <w:ilvl w:val="0"/>
                <w:numId w:val="1"/>
              </w:numPr>
              <w:spacing w:after="0" w:afterAutospacing="0" w:line="273" w:lineRule="auto"/>
              <w:ind w:left="317" w:hanging="357"/>
              <w:rPr>
                <w:rFonts w:ascii="新細明體" w:hAnsi="新細明體"/>
                <w:lang w:eastAsia="zh-TW"/>
              </w:rPr>
            </w:pPr>
          </w:p>
        </w:tc>
      </w:tr>
    </w:tbl>
    <w:p w14:paraId="01305F3A" w14:textId="77777777" w:rsidR="006679EE" w:rsidRDefault="006679EE" w:rsidP="006679EE">
      <w:pPr>
        <w:spacing w:line="278" w:lineRule="auto"/>
        <w:ind w:left="360"/>
        <w:rPr>
          <w:rFonts w:eastAsia="新細明體"/>
          <w:b/>
          <w:lang w:eastAsia="zh-TW"/>
        </w:rPr>
      </w:pPr>
      <w:r>
        <w:rPr>
          <w:rFonts w:eastAsia="新細明體"/>
          <w:b/>
          <w:lang w:eastAsia="zh-TW"/>
        </w:rPr>
        <w:t xml:space="preserve"> </w:t>
      </w:r>
    </w:p>
    <w:p w14:paraId="37C1F290" w14:textId="77777777" w:rsidR="006679EE" w:rsidRDefault="006679EE" w:rsidP="006679EE">
      <w:pPr>
        <w:pStyle w:val="ListParagraph11"/>
        <w:numPr>
          <w:ilvl w:val="0"/>
          <w:numId w:val="17"/>
        </w:numPr>
        <w:spacing w:after="200" w:afterAutospacing="0" w:line="254" w:lineRule="auto"/>
        <w:ind w:left="284" w:hanging="284"/>
        <w:rPr>
          <w:b/>
        </w:rPr>
      </w:pPr>
      <w:r>
        <w:rPr>
          <w:b/>
        </w:rPr>
        <w:t>評核</w:t>
      </w:r>
    </w:p>
    <w:tbl>
      <w:tblPr>
        <w:tblW w:w="875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28"/>
        <w:gridCol w:w="1418"/>
        <w:gridCol w:w="1813"/>
      </w:tblGrid>
      <w:tr w:rsidR="006679EE" w:rsidRPr="004471A4" w14:paraId="37BCA082" w14:textId="77777777" w:rsidTr="006909D8">
        <w:tc>
          <w:tcPr>
            <w:tcW w:w="5528" w:type="dxa"/>
            <w:tcBorders>
              <w:top w:val="single" w:sz="4" w:space="0" w:color="000000"/>
              <w:left w:val="single" w:sz="4" w:space="0" w:color="000000"/>
              <w:bottom w:val="single" w:sz="4" w:space="0" w:color="000000"/>
              <w:right w:val="single" w:sz="4" w:space="0" w:color="000000"/>
            </w:tcBorders>
          </w:tcPr>
          <w:p w14:paraId="26834486" w14:textId="77777777" w:rsidR="006679EE" w:rsidRPr="004471A4" w:rsidRDefault="006679EE" w:rsidP="006909D8">
            <w:pPr>
              <w:jc w:val="center"/>
              <w:rPr>
                <w:rFonts w:ascii="新細明體" w:eastAsia="新細明體" w:hAnsi="新細明體"/>
                <w:b/>
                <w:i/>
              </w:rPr>
            </w:pPr>
            <w:r w:rsidRPr="004471A4">
              <w:rPr>
                <w:rFonts w:ascii="新細明體" w:eastAsia="新細明體" w:hAnsi="新細明體"/>
                <w:b/>
              </w:rPr>
              <w:t>評核課業</w:t>
            </w:r>
          </w:p>
        </w:tc>
        <w:tc>
          <w:tcPr>
            <w:tcW w:w="1418" w:type="dxa"/>
            <w:tcBorders>
              <w:top w:val="single" w:sz="4" w:space="0" w:color="000000"/>
              <w:left w:val="single" w:sz="4" w:space="0" w:color="000000"/>
              <w:bottom w:val="single" w:sz="4" w:space="0" w:color="000000"/>
              <w:right w:val="single" w:sz="4" w:space="0" w:color="000000"/>
            </w:tcBorders>
          </w:tcPr>
          <w:p w14:paraId="14E88F31" w14:textId="77777777" w:rsidR="006679EE" w:rsidRPr="004471A4" w:rsidRDefault="006679EE" w:rsidP="006909D8">
            <w:pPr>
              <w:jc w:val="center"/>
              <w:rPr>
                <w:rFonts w:ascii="新細明體" w:eastAsia="新細明體" w:hAnsi="新細明體"/>
                <w:b/>
              </w:rPr>
            </w:pPr>
            <w:r w:rsidRPr="004471A4">
              <w:rPr>
                <w:rFonts w:ascii="新細明體" w:eastAsia="新細明體" w:hAnsi="新細明體"/>
                <w:b/>
              </w:rPr>
              <w:t>所</w:t>
            </w:r>
            <w:proofErr w:type="gramStart"/>
            <w:r w:rsidRPr="004471A4">
              <w:rPr>
                <w:rFonts w:ascii="新細明體" w:eastAsia="新細明體" w:hAnsi="新細明體"/>
                <w:b/>
              </w:rPr>
              <w:t>佔</w:t>
            </w:r>
            <w:proofErr w:type="gramEnd"/>
            <w:r w:rsidRPr="004471A4">
              <w:rPr>
                <w:rFonts w:ascii="新細明體" w:eastAsia="新細明體" w:hAnsi="新細明體"/>
                <w:b/>
              </w:rPr>
              <w:t>比重</w:t>
            </w:r>
          </w:p>
        </w:tc>
        <w:tc>
          <w:tcPr>
            <w:tcW w:w="1813" w:type="dxa"/>
            <w:tcBorders>
              <w:top w:val="single" w:sz="4" w:space="0" w:color="000000"/>
              <w:left w:val="single" w:sz="4" w:space="0" w:color="000000"/>
              <w:bottom w:val="single" w:sz="4" w:space="0" w:color="000000"/>
              <w:right w:val="single" w:sz="4" w:space="0" w:color="000000"/>
            </w:tcBorders>
          </w:tcPr>
          <w:p w14:paraId="38C9FB5B" w14:textId="09A3C4FB" w:rsidR="006679EE" w:rsidRPr="004471A4" w:rsidRDefault="00E26701" w:rsidP="006909D8">
            <w:pPr>
              <w:tabs>
                <w:tab w:val="left" w:pos="1451"/>
              </w:tabs>
              <w:jc w:val="center"/>
              <w:rPr>
                <w:rFonts w:ascii="新細明體" w:eastAsia="新細明體" w:hAnsi="新細明體"/>
                <w:b/>
                <w:lang w:eastAsia="zh-TW"/>
              </w:rPr>
            </w:pPr>
            <w:r w:rsidRPr="00E26701">
              <w:rPr>
                <w:rFonts w:ascii="新細明體" w:eastAsia="新細明體" w:hAnsi="新細明體" w:hint="eastAsia"/>
                <w:b/>
                <w:lang w:eastAsia="zh-TW"/>
              </w:rPr>
              <w:t>科目</w:t>
            </w:r>
            <w:r w:rsidR="006679EE" w:rsidRPr="004471A4">
              <w:rPr>
                <w:rFonts w:ascii="新細明體" w:eastAsia="新細明體" w:hAnsi="新細明體"/>
                <w:b/>
                <w:lang w:eastAsia="zh-TW"/>
              </w:rPr>
              <w:t>預期學習成果</w:t>
            </w:r>
            <w:r>
              <w:rPr>
                <w:rFonts w:ascii="新細明體" w:eastAsia="新細明體" w:hAnsi="新細明體" w:hint="eastAsia"/>
                <w:b/>
                <w:lang w:eastAsia="zh-TW"/>
              </w:rPr>
              <w:t xml:space="preserve"> </w:t>
            </w:r>
            <w:r w:rsidRPr="00E26701">
              <w:rPr>
                <w:rFonts w:ascii="新細明體" w:eastAsia="新細明體" w:hAnsi="新細明體"/>
                <w:b/>
                <w:lang w:eastAsia="zh-TW"/>
              </w:rPr>
              <w:t xml:space="preserve">(CILOs) </w:t>
            </w:r>
          </w:p>
        </w:tc>
      </w:tr>
      <w:tr w:rsidR="006679EE" w:rsidRPr="004471A4" w14:paraId="44E04728" w14:textId="77777777" w:rsidTr="006909D8">
        <w:trPr>
          <w:trHeight w:val="283"/>
        </w:trPr>
        <w:tc>
          <w:tcPr>
            <w:tcW w:w="5528" w:type="dxa"/>
            <w:tcBorders>
              <w:top w:val="single" w:sz="4" w:space="0" w:color="000000"/>
              <w:left w:val="single" w:sz="4" w:space="0" w:color="000000"/>
              <w:bottom w:val="single" w:sz="4" w:space="0" w:color="000000"/>
              <w:right w:val="single" w:sz="4" w:space="0" w:color="000000"/>
            </w:tcBorders>
          </w:tcPr>
          <w:p w14:paraId="5A667BE2" w14:textId="2A0D9F1F" w:rsidR="006679EE" w:rsidRPr="004471A4" w:rsidRDefault="006679EE" w:rsidP="006909D8">
            <w:pPr>
              <w:rPr>
                <w:rFonts w:ascii="新細明體" w:eastAsia="新細明體" w:hAnsi="新細明體"/>
                <w:lang w:eastAsia="zh-TW"/>
              </w:rPr>
            </w:pPr>
            <w:r w:rsidRPr="004471A4">
              <w:rPr>
                <w:rFonts w:ascii="新細明體" w:eastAsia="新細明體" w:hAnsi="新細明體"/>
                <w:lang w:eastAsia="zh-TW"/>
              </w:rPr>
              <w:t xml:space="preserve">(a) </w:t>
            </w:r>
            <w:r w:rsidR="00D52234" w:rsidRPr="00750D47">
              <w:rPr>
                <w:rFonts w:asciiTheme="minorEastAsia" w:eastAsia="新細明體" w:hAnsiTheme="minorEastAsia" w:cs="MS Mincho" w:hint="eastAsia"/>
                <w:lang w:eastAsia="zh-TW"/>
              </w:rPr>
              <w:t>小組</w:t>
            </w:r>
            <w:r w:rsidR="00D52234" w:rsidRPr="004471A4">
              <w:rPr>
                <w:rFonts w:ascii="新細明體" w:eastAsia="新細明體" w:hAnsi="新細明體" w:cs="MS Mincho" w:hint="eastAsia"/>
                <w:lang w:eastAsia="zh-TW"/>
              </w:rPr>
              <w:t>簡報</w:t>
            </w:r>
            <w:r w:rsidRPr="004471A4">
              <w:rPr>
                <w:rFonts w:ascii="新細明體" w:eastAsia="新細明體" w:hAnsi="新細明體" w:cs="MS Mincho" w:hint="eastAsia"/>
                <w:lang w:eastAsia="zh-TW"/>
              </w:rPr>
              <w:t>：新教育技術平台</w:t>
            </w:r>
          </w:p>
          <w:p w14:paraId="28AB7315" w14:textId="679E39EE" w:rsidR="006679EE" w:rsidRPr="004471A4" w:rsidRDefault="006679EE" w:rsidP="006909D8">
            <w:pPr>
              <w:rPr>
                <w:rFonts w:ascii="新細明體" w:eastAsia="新細明體" w:hAnsi="新細明體"/>
                <w:lang w:eastAsia="zh-TW"/>
              </w:rPr>
            </w:pPr>
            <w:r w:rsidRPr="004471A4">
              <w:rPr>
                <w:rFonts w:ascii="新細明體" w:eastAsia="新細明體" w:hAnsi="新細明體" w:cs="MS Mincho" w:hint="eastAsia"/>
                <w:lang w:eastAsia="zh-TW"/>
              </w:rPr>
              <w:t>學生將研究並展示一個可用於教育領域的新技術平台或工具。</w:t>
            </w:r>
            <w:r w:rsidR="00D52234">
              <w:rPr>
                <w:rFonts w:ascii="新細明體" w:eastAsiaTheme="minorEastAsia" w:hAnsi="新細明體" w:hint="eastAsia"/>
                <w:lang w:eastAsia="zh-TW"/>
              </w:rPr>
              <w:t>5-10</w:t>
            </w:r>
            <w:r w:rsidR="00D52234" w:rsidRPr="004471A4">
              <w:rPr>
                <w:rFonts w:ascii="新細明體" w:eastAsia="新細明體" w:hAnsi="新細明體"/>
                <w:lang w:eastAsia="zh-TW"/>
              </w:rPr>
              <w:t xml:space="preserve"> </w:t>
            </w:r>
            <w:r w:rsidRPr="004471A4">
              <w:rPr>
                <w:rFonts w:ascii="新細明體" w:eastAsia="新細明體" w:hAnsi="新細明體" w:cs="MS Mincho" w:hint="eastAsia"/>
                <w:lang w:eastAsia="zh-TW"/>
              </w:rPr>
              <w:t>分鐘的簡報應儘可能包含該技術的視覺示例或演示，解釋其優勢、局限和潛在的倫理影響。</w:t>
            </w:r>
            <w:r w:rsidR="00491046">
              <w:rPr>
                <w:rFonts w:ascii="新細明體" w:eastAsia="新細明體" w:hAnsi="新細明體" w:cs="MS Mincho" w:hint="eastAsia"/>
                <w:lang w:eastAsia="zh-TW"/>
              </w:rPr>
              <w:t>(每組3-5人)</w:t>
            </w:r>
          </w:p>
        </w:tc>
        <w:tc>
          <w:tcPr>
            <w:tcW w:w="1418" w:type="dxa"/>
            <w:tcBorders>
              <w:top w:val="single" w:sz="4" w:space="0" w:color="000000"/>
              <w:left w:val="single" w:sz="4" w:space="0" w:color="000000"/>
              <w:bottom w:val="single" w:sz="4" w:space="0" w:color="000000"/>
              <w:right w:val="single" w:sz="4" w:space="0" w:color="000000"/>
            </w:tcBorders>
            <w:vAlign w:val="center"/>
          </w:tcPr>
          <w:p w14:paraId="546AA845" w14:textId="77777777" w:rsidR="006679EE" w:rsidRPr="004471A4" w:rsidRDefault="006679EE" w:rsidP="006909D8">
            <w:pPr>
              <w:jc w:val="center"/>
              <w:rPr>
                <w:rFonts w:ascii="新細明體" w:eastAsia="新細明體" w:hAnsi="新細明體"/>
              </w:rPr>
            </w:pPr>
            <w:r w:rsidRPr="004471A4">
              <w:rPr>
                <w:rFonts w:ascii="新細明體" w:eastAsia="新細明體" w:hAnsi="新細明體" w:hint="eastAsia"/>
                <w:lang w:val="en-US" w:eastAsia="zh-TW"/>
              </w:rPr>
              <w:t>25</w:t>
            </w:r>
            <w:r w:rsidRPr="004471A4">
              <w:rPr>
                <w:rFonts w:ascii="新細明體" w:eastAsia="新細明體" w:hAnsi="新細明體"/>
              </w:rPr>
              <w:t>%</w:t>
            </w:r>
          </w:p>
        </w:tc>
        <w:tc>
          <w:tcPr>
            <w:tcW w:w="1813" w:type="dxa"/>
            <w:tcBorders>
              <w:top w:val="single" w:sz="4" w:space="0" w:color="000000"/>
              <w:left w:val="single" w:sz="4" w:space="0" w:color="000000"/>
              <w:bottom w:val="single" w:sz="4" w:space="0" w:color="000000"/>
              <w:right w:val="single" w:sz="4" w:space="0" w:color="000000"/>
            </w:tcBorders>
            <w:vAlign w:val="center"/>
          </w:tcPr>
          <w:p w14:paraId="1AC64F63" w14:textId="77777777" w:rsidR="006679EE" w:rsidRPr="004471A4" w:rsidRDefault="006679EE" w:rsidP="006909D8">
            <w:pPr>
              <w:jc w:val="center"/>
              <w:rPr>
                <w:rFonts w:ascii="新細明體" w:eastAsia="新細明體" w:hAnsi="新細明體"/>
              </w:rPr>
            </w:pPr>
            <w:r w:rsidRPr="004471A4">
              <w:rPr>
                <w:rFonts w:ascii="新細明體" w:eastAsia="新細明體" w:hAnsi="新細明體" w:hint="eastAsia"/>
                <w:lang w:eastAsia="zh-TW"/>
              </w:rPr>
              <w:t>一、二</w:t>
            </w:r>
          </w:p>
        </w:tc>
      </w:tr>
      <w:tr w:rsidR="006679EE" w:rsidRPr="004471A4" w14:paraId="0444453E" w14:textId="77777777" w:rsidTr="006909D8">
        <w:tc>
          <w:tcPr>
            <w:tcW w:w="5528" w:type="dxa"/>
            <w:tcBorders>
              <w:top w:val="single" w:sz="4" w:space="0" w:color="000000"/>
              <w:left w:val="single" w:sz="4" w:space="0" w:color="000000"/>
              <w:bottom w:val="single" w:sz="4" w:space="0" w:color="000000"/>
              <w:right w:val="single" w:sz="4" w:space="0" w:color="000000"/>
            </w:tcBorders>
          </w:tcPr>
          <w:p w14:paraId="6B169A3A" w14:textId="77777777" w:rsidR="006679EE" w:rsidRPr="004471A4" w:rsidRDefault="006679EE" w:rsidP="006909D8">
            <w:pPr>
              <w:rPr>
                <w:rFonts w:ascii="新細明體" w:eastAsia="新細明體" w:hAnsi="新細明體"/>
                <w:lang w:eastAsia="zh-TW"/>
              </w:rPr>
            </w:pPr>
            <w:r w:rsidRPr="004471A4">
              <w:rPr>
                <w:rFonts w:ascii="新細明體" w:eastAsia="新細明體" w:hAnsi="新細明體"/>
                <w:lang w:eastAsia="zh-TW"/>
              </w:rPr>
              <w:t xml:space="preserve">(b) </w:t>
            </w:r>
            <w:r w:rsidRPr="004471A4">
              <w:rPr>
                <w:rFonts w:ascii="新細明體" w:eastAsia="新細明體" w:hAnsi="新細明體" w:cs="MS Mincho" w:hint="eastAsia"/>
                <w:lang w:eastAsia="zh-TW"/>
              </w:rPr>
              <w:t>團隊辯論：教育技術使用中的倫理困境</w:t>
            </w:r>
          </w:p>
          <w:p w14:paraId="5D2794F6" w14:textId="77777777" w:rsidR="006679EE" w:rsidRPr="004471A4" w:rsidRDefault="006679EE" w:rsidP="006909D8">
            <w:pPr>
              <w:rPr>
                <w:rFonts w:ascii="新細明體" w:eastAsia="新細明體" w:hAnsi="新細明體"/>
                <w:lang w:eastAsia="zh-TW"/>
              </w:rPr>
            </w:pPr>
            <w:r w:rsidRPr="004471A4">
              <w:rPr>
                <w:rFonts w:ascii="新細明體" w:eastAsia="新細明體" w:hAnsi="新細明體" w:cs="MS Mincho" w:hint="eastAsia"/>
                <w:lang w:eastAsia="zh-TW"/>
              </w:rPr>
              <w:t>學生將組成團隊，就與教育領域新興技術相關的具爭議性倫理問題進行辯論。該團隊活動的評核依據包括團隊合作制定基於證據的論點、批判性思維以及就教育技術倫理進行有</w:t>
            </w:r>
            <w:r w:rsidRPr="004471A4">
              <w:rPr>
                <w:rFonts w:ascii="新細明體" w:eastAsia="新細明體" w:hAnsi="新細明體" w:cs="Yu Gothic" w:hint="eastAsia"/>
                <w:lang w:eastAsia="zh-TW"/>
              </w:rPr>
              <w:t>說</w:t>
            </w:r>
            <w:r w:rsidRPr="004471A4">
              <w:rPr>
                <w:rFonts w:ascii="新細明體" w:eastAsia="新細明體" w:hAnsi="新細明體" w:cs="MS Mincho" w:hint="eastAsia"/>
                <w:lang w:eastAsia="zh-TW"/>
              </w:rPr>
              <w:t>服力回應的能力。</w:t>
            </w:r>
          </w:p>
        </w:tc>
        <w:tc>
          <w:tcPr>
            <w:tcW w:w="1418" w:type="dxa"/>
            <w:tcBorders>
              <w:top w:val="single" w:sz="4" w:space="0" w:color="000000"/>
              <w:left w:val="single" w:sz="4" w:space="0" w:color="000000"/>
              <w:bottom w:val="single" w:sz="4" w:space="0" w:color="000000"/>
              <w:right w:val="single" w:sz="4" w:space="0" w:color="000000"/>
            </w:tcBorders>
            <w:vAlign w:val="center"/>
          </w:tcPr>
          <w:p w14:paraId="528A7ECD" w14:textId="77777777" w:rsidR="006679EE" w:rsidRPr="004471A4" w:rsidRDefault="006679EE" w:rsidP="006909D8">
            <w:pPr>
              <w:jc w:val="center"/>
              <w:rPr>
                <w:rFonts w:ascii="新細明體" w:eastAsia="新細明體" w:hAnsi="新細明體"/>
              </w:rPr>
            </w:pPr>
            <w:r w:rsidRPr="004471A4">
              <w:rPr>
                <w:rFonts w:ascii="新細明體" w:eastAsia="新細明體" w:hAnsi="新細明體" w:hint="eastAsia"/>
                <w:lang w:val="en-US" w:eastAsia="zh-TW"/>
              </w:rPr>
              <w:t>25</w:t>
            </w:r>
            <w:r w:rsidRPr="004471A4">
              <w:rPr>
                <w:rFonts w:ascii="新細明體" w:eastAsia="新細明體" w:hAnsi="新細明體"/>
              </w:rPr>
              <w:t>%</w:t>
            </w:r>
          </w:p>
        </w:tc>
        <w:tc>
          <w:tcPr>
            <w:tcW w:w="1813" w:type="dxa"/>
            <w:tcBorders>
              <w:top w:val="single" w:sz="4" w:space="0" w:color="000000"/>
              <w:left w:val="single" w:sz="4" w:space="0" w:color="000000"/>
              <w:bottom w:val="single" w:sz="4" w:space="0" w:color="000000"/>
              <w:right w:val="single" w:sz="4" w:space="0" w:color="000000"/>
            </w:tcBorders>
            <w:vAlign w:val="center"/>
          </w:tcPr>
          <w:p w14:paraId="262F6BB8" w14:textId="77777777" w:rsidR="006679EE" w:rsidRPr="004471A4" w:rsidRDefault="006679EE" w:rsidP="006909D8">
            <w:pPr>
              <w:jc w:val="center"/>
              <w:rPr>
                <w:rFonts w:ascii="新細明體" w:eastAsia="新細明體" w:hAnsi="新細明體"/>
              </w:rPr>
            </w:pPr>
            <w:r w:rsidRPr="004471A4">
              <w:rPr>
                <w:rFonts w:ascii="新細明體" w:eastAsia="新細明體" w:hAnsi="新細明體" w:hint="eastAsia"/>
                <w:lang w:eastAsia="zh-TW"/>
              </w:rPr>
              <w:t>二、三</w:t>
            </w:r>
          </w:p>
        </w:tc>
      </w:tr>
      <w:tr w:rsidR="006679EE" w:rsidRPr="004471A4" w14:paraId="05C7CFCF" w14:textId="77777777" w:rsidTr="006909D8">
        <w:tc>
          <w:tcPr>
            <w:tcW w:w="5528" w:type="dxa"/>
            <w:tcBorders>
              <w:top w:val="single" w:sz="4" w:space="0" w:color="000000"/>
              <w:left w:val="single" w:sz="4" w:space="0" w:color="000000"/>
              <w:bottom w:val="single" w:sz="4" w:space="0" w:color="000000"/>
              <w:right w:val="single" w:sz="4" w:space="0" w:color="000000"/>
            </w:tcBorders>
          </w:tcPr>
          <w:p w14:paraId="4A21155E" w14:textId="77777777" w:rsidR="006679EE" w:rsidRPr="004471A4" w:rsidRDefault="006679EE" w:rsidP="006909D8">
            <w:pPr>
              <w:rPr>
                <w:rFonts w:ascii="新細明體" w:eastAsia="新細明體" w:hAnsi="新細明體"/>
                <w:lang w:eastAsia="zh-TW"/>
              </w:rPr>
            </w:pPr>
            <w:r w:rsidRPr="004471A4">
              <w:rPr>
                <w:rFonts w:ascii="新細明體" w:eastAsia="新細明體" w:hAnsi="新細明體"/>
                <w:lang w:eastAsia="zh-TW"/>
              </w:rPr>
              <w:t xml:space="preserve">(c) </w:t>
            </w:r>
            <w:r w:rsidRPr="004471A4">
              <w:rPr>
                <w:rFonts w:ascii="新細明體" w:eastAsia="新細明體" w:hAnsi="新細明體" w:cs="MS Mincho" w:hint="eastAsia"/>
                <w:lang w:eastAsia="zh-TW"/>
              </w:rPr>
              <w:t>個人數字教育視頻</w:t>
            </w:r>
          </w:p>
          <w:p w14:paraId="723D99AD" w14:textId="77777777" w:rsidR="006679EE" w:rsidRPr="004471A4" w:rsidRDefault="006679EE" w:rsidP="006909D8">
            <w:pPr>
              <w:rPr>
                <w:rFonts w:ascii="新細明體" w:eastAsia="新細明體" w:hAnsi="新細明體"/>
                <w:lang w:eastAsia="zh-TW"/>
              </w:rPr>
            </w:pPr>
            <w:r w:rsidRPr="004471A4">
              <w:rPr>
                <w:rFonts w:ascii="新細明體" w:eastAsia="新細明體" w:hAnsi="新細明體" w:cs="MS Mincho" w:hint="eastAsia"/>
                <w:lang w:eastAsia="zh-TW"/>
              </w:rPr>
              <w:t>學生將製作一段</w:t>
            </w:r>
            <w:r w:rsidRPr="004471A4">
              <w:rPr>
                <w:rFonts w:ascii="新細明體" w:eastAsia="新細明體" w:hAnsi="新細明體"/>
                <w:lang w:eastAsia="zh-TW"/>
              </w:rPr>
              <w:t xml:space="preserve"> 10 </w:t>
            </w:r>
            <w:r w:rsidRPr="004471A4">
              <w:rPr>
                <w:rFonts w:ascii="新細明體" w:eastAsia="新細明體" w:hAnsi="新細明體" w:cs="MS Mincho" w:hint="eastAsia"/>
                <w:lang w:eastAsia="zh-TW"/>
              </w:rPr>
              <w:t>分鐘的教育視頻，分析新興技術在教育領域的真實應用。視頻應描述該技術的目的和用途，強調其潛在影響，並指出關鍵的倫理挑戰，如隱私、公平或偏見等問題。學生還需提出可行的建議或倫理守則，以確保其負責任的實施。</w:t>
            </w:r>
          </w:p>
        </w:tc>
        <w:tc>
          <w:tcPr>
            <w:tcW w:w="1418" w:type="dxa"/>
            <w:tcBorders>
              <w:top w:val="single" w:sz="4" w:space="0" w:color="000000"/>
              <w:left w:val="single" w:sz="4" w:space="0" w:color="000000"/>
              <w:bottom w:val="single" w:sz="4" w:space="0" w:color="000000"/>
              <w:right w:val="single" w:sz="4" w:space="0" w:color="000000"/>
            </w:tcBorders>
            <w:vAlign w:val="center"/>
          </w:tcPr>
          <w:p w14:paraId="403D7C95" w14:textId="77777777" w:rsidR="006679EE" w:rsidRPr="004471A4" w:rsidRDefault="006679EE" w:rsidP="006909D8">
            <w:pPr>
              <w:jc w:val="center"/>
              <w:rPr>
                <w:rFonts w:ascii="新細明體" w:eastAsia="新細明體" w:hAnsi="新細明體"/>
              </w:rPr>
            </w:pPr>
            <w:r w:rsidRPr="004471A4">
              <w:rPr>
                <w:rFonts w:ascii="新細明體" w:eastAsia="新細明體" w:hAnsi="新細明體" w:hint="eastAsia"/>
                <w:lang w:val="en-US"/>
              </w:rPr>
              <w:t>5</w:t>
            </w:r>
            <w:r w:rsidRPr="004471A4">
              <w:rPr>
                <w:rFonts w:ascii="新細明體" w:eastAsia="新細明體" w:hAnsi="新細明體"/>
                <w:lang w:val="en-US"/>
              </w:rPr>
              <w:t>0</w:t>
            </w:r>
            <w:r w:rsidRPr="004471A4">
              <w:rPr>
                <w:rFonts w:ascii="新細明體" w:eastAsia="新細明體" w:hAnsi="新細明體"/>
              </w:rPr>
              <w:t>%</w:t>
            </w:r>
          </w:p>
        </w:tc>
        <w:tc>
          <w:tcPr>
            <w:tcW w:w="1813" w:type="dxa"/>
            <w:tcBorders>
              <w:top w:val="single" w:sz="4" w:space="0" w:color="000000"/>
              <w:left w:val="single" w:sz="4" w:space="0" w:color="000000"/>
              <w:bottom w:val="single" w:sz="4" w:space="0" w:color="000000"/>
              <w:right w:val="single" w:sz="4" w:space="0" w:color="000000"/>
            </w:tcBorders>
            <w:vAlign w:val="center"/>
          </w:tcPr>
          <w:p w14:paraId="11E127FD" w14:textId="77777777" w:rsidR="006679EE" w:rsidRPr="004471A4" w:rsidRDefault="006679EE" w:rsidP="006909D8">
            <w:pPr>
              <w:jc w:val="center"/>
              <w:rPr>
                <w:rFonts w:ascii="新細明體" w:eastAsia="新細明體" w:hAnsi="新細明體"/>
                <w:spacing w:val="-3"/>
              </w:rPr>
            </w:pPr>
            <w:r w:rsidRPr="004471A4">
              <w:rPr>
                <w:rFonts w:ascii="新細明體" w:eastAsia="新細明體" w:hAnsi="新細明體"/>
                <w:spacing w:val="-3"/>
              </w:rPr>
              <w:t>一至四</w:t>
            </w:r>
          </w:p>
        </w:tc>
      </w:tr>
    </w:tbl>
    <w:p w14:paraId="5D7BE2D5" w14:textId="77777777" w:rsidR="006679EE" w:rsidRDefault="006679EE" w:rsidP="006679EE">
      <w:pPr>
        <w:ind w:left="284"/>
        <w:rPr>
          <w:rFonts w:eastAsia="新細明體"/>
          <w:b/>
          <w:bCs/>
        </w:rPr>
      </w:pPr>
      <w:r>
        <w:rPr>
          <w:rFonts w:eastAsia="新細明體"/>
          <w:b/>
        </w:rPr>
        <w:t xml:space="preserve"> </w:t>
      </w:r>
      <w:r>
        <w:rPr>
          <w:rFonts w:eastAsia="新細明體"/>
          <w:b/>
          <w:bCs/>
        </w:rPr>
        <w:t xml:space="preserve"> </w:t>
      </w:r>
    </w:p>
    <w:p w14:paraId="74B9ECC7" w14:textId="77777777" w:rsidR="006679EE" w:rsidRDefault="006679EE" w:rsidP="006679EE">
      <w:pPr>
        <w:pStyle w:val="ListParagraph11"/>
        <w:numPr>
          <w:ilvl w:val="0"/>
          <w:numId w:val="17"/>
        </w:numPr>
        <w:spacing w:after="200" w:afterAutospacing="0" w:line="254" w:lineRule="auto"/>
        <w:ind w:left="284" w:hanging="284"/>
        <w:rPr>
          <w:b/>
          <w:lang w:eastAsia="zh-TW"/>
        </w:rPr>
      </w:pPr>
      <w:r>
        <w:rPr>
          <w:b/>
          <w:lang w:eastAsia="zh-TW"/>
        </w:rPr>
        <w:t>生成式人工智能於科目評核的使用</w:t>
      </w:r>
    </w:p>
    <w:p w14:paraId="1BBD819C" w14:textId="77777777" w:rsidR="006679EE" w:rsidRDefault="006679EE" w:rsidP="006679EE">
      <w:pPr>
        <w:pStyle w:val="ListParagraph1"/>
        <w:snapToGrid w:val="0"/>
        <w:ind w:left="360"/>
        <w:rPr>
          <w:lang w:eastAsia="zh-TW"/>
        </w:rPr>
      </w:pPr>
      <w:proofErr w:type="gramStart"/>
      <w:r>
        <w:rPr>
          <w:lang w:eastAsia="zh-TW"/>
        </w:rPr>
        <w:t>請僅選擇</w:t>
      </w:r>
      <w:proofErr w:type="gramEnd"/>
      <w:r>
        <w:rPr>
          <w:lang w:eastAsia="zh-TW"/>
        </w:rPr>
        <w:t>一項適用於本科目的選項：</w:t>
      </w:r>
    </w:p>
    <w:p w14:paraId="50220620" w14:textId="77777777" w:rsidR="006679EE" w:rsidRDefault="006679EE" w:rsidP="006679EE">
      <w:pPr>
        <w:pStyle w:val="ListParagraph11"/>
        <w:ind w:left="360"/>
        <w:jc w:val="both"/>
        <w:rPr>
          <w:rFonts w:eastAsia="SimSun"/>
          <w:lang w:eastAsia="zh-TW"/>
        </w:rPr>
      </w:pPr>
      <w:r>
        <w:rPr>
          <w:bCs/>
        </w:rPr>
        <w:sym w:font="Wingdings 2" w:char="00A3"/>
      </w:r>
      <w:r>
        <w:rPr>
          <w:bCs/>
          <w:lang w:eastAsia="zh-TW"/>
        </w:rPr>
        <w:t xml:space="preserve"> </w:t>
      </w:r>
      <w:r>
        <w:rPr>
          <w:rFonts w:eastAsia="SimSun"/>
          <w:b/>
          <w:bCs/>
          <w:i/>
          <w:iCs/>
          <w:lang w:eastAsia="zh-TW"/>
        </w:rPr>
        <w:t>不允許使用</w:t>
      </w:r>
      <w:r>
        <w:rPr>
          <w:rFonts w:eastAsia="SimSun"/>
          <w:lang w:eastAsia="zh-TW"/>
        </w:rPr>
        <w:t>：本科目中的所有評核項目均不得使用生成式人工智能工具。</w:t>
      </w:r>
    </w:p>
    <w:p w14:paraId="4451EC44" w14:textId="77777777" w:rsidR="006679EE" w:rsidRDefault="006679EE" w:rsidP="006679EE">
      <w:pPr>
        <w:pStyle w:val="ListParagraph11"/>
        <w:ind w:left="360"/>
        <w:jc w:val="both"/>
        <w:rPr>
          <w:lang w:eastAsia="zh-TW"/>
        </w:rPr>
      </w:pPr>
      <w:r>
        <w:rPr>
          <w:bCs/>
        </w:rPr>
        <w:sym w:font="Wingdings 2" w:char="0052"/>
      </w:r>
      <w:r>
        <w:rPr>
          <w:bCs/>
          <w:lang w:eastAsia="zh-TW"/>
        </w:rPr>
        <w:t xml:space="preserve"> </w:t>
      </w:r>
      <w:r>
        <w:rPr>
          <w:rFonts w:eastAsia="SimSun"/>
          <w:b/>
          <w:bCs/>
          <w:i/>
          <w:iCs/>
          <w:lang w:eastAsia="zh-TW"/>
        </w:rPr>
        <w:t>允許使用</w:t>
      </w:r>
      <w:r>
        <w:rPr>
          <w:rFonts w:eastAsia="SimSun"/>
          <w:lang w:eastAsia="zh-TW"/>
        </w:rPr>
        <w:t>：本科目允許學生在部分或全部評核項目中使用生成式人工智能工具。教師將於第一堂課及相關評核說明中提供具體指引，包括任何使用限制或額外要求</w:t>
      </w:r>
      <w:proofErr w:type="gramStart"/>
      <w:r>
        <w:rPr>
          <w:rFonts w:eastAsia="SimSun"/>
          <w:lang w:eastAsia="zh-TW"/>
        </w:rPr>
        <w:t>（</w:t>
      </w:r>
      <w:proofErr w:type="gramEnd"/>
      <w:r>
        <w:rPr>
          <w:rFonts w:eastAsia="SimSun"/>
          <w:lang w:eastAsia="zh-TW"/>
        </w:rPr>
        <w:t>例如：適當標</w:t>
      </w:r>
      <w:proofErr w:type="gramStart"/>
      <w:r>
        <w:rPr>
          <w:rFonts w:eastAsia="SimSun"/>
          <w:lang w:eastAsia="zh-TW"/>
        </w:rPr>
        <w:t>註</w:t>
      </w:r>
      <w:proofErr w:type="gramEnd"/>
      <w:r>
        <w:rPr>
          <w:rFonts w:eastAsia="SimSun"/>
          <w:lang w:eastAsia="zh-TW"/>
        </w:rPr>
        <w:t>、撰寫反思報告等</w:t>
      </w:r>
      <w:proofErr w:type="gramStart"/>
      <w:r>
        <w:rPr>
          <w:rFonts w:eastAsia="SimSun"/>
          <w:lang w:eastAsia="zh-TW"/>
        </w:rPr>
        <w:t>）</w:t>
      </w:r>
      <w:proofErr w:type="gramEnd"/>
      <w:r>
        <w:rPr>
          <w:rFonts w:eastAsia="SimSun"/>
          <w:lang w:eastAsia="zh-TW"/>
        </w:rPr>
        <w:t>。</w:t>
      </w:r>
    </w:p>
    <w:p w14:paraId="15E1C319" w14:textId="77777777" w:rsidR="006679EE" w:rsidRDefault="006679EE" w:rsidP="006679EE">
      <w:pPr>
        <w:pStyle w:val="ListParagraph11"/>
        <w:ind w:left="360"/>
        <w:jc w:val="both"/>
        <w:rPr>
          <w:lang w:eastAsia="zh-TW"/>
        </w:rPr>
      </w:pPr>
    </w:p>
    <w:p w14:paraId="11065A1F" w14:textId="77777777" w:rsidR="006679EE" w:rsidRPr="00FF5A11" w:rsidRDefault="006679EE" w:rsidP="006679EE">
      <w:pPr>
        <w:pStyle w:val="ListParagraph11"/>
        <w:ind w:left="360"/>
        <w:jc w:val="both"/>
        <w:rPr>
          <w:lang w:eastAsia="zh-TW"/>
        </w:rPr>
      </w:pPr>
    </w:p>
    <w:p w14:paraId="3BBC080A" w14:textId="77777777" w:rsidR="006679EE" w:rsidRDefault="006679EE" w:rsidP="006679EE">
      <w:pPr>
        <w:pStyle w:val="ListParagraph11"/>
        <w:numPr>
          <w:ilvl w:val="0"/>
          <w:numId w:val="17"/>
        </w:numPr>
        <w:spacing w:after="200" w:afterAutospacing="0" w:line="254" w:lineRule="auto"/>
        <w:ind w:left="284" w:hanging="284"/>
        <w:rPr>
          <w:b/>
        </w:rPr>
      </w:pPr>
      <w:r>
        <w:rPr>
          <w:b/>
        </w:rPr>
        <w:lastRenderedPageBreak/>
        <w:t>指定教科</w:t>
      </w:r>
      <w:proofErr w:type="gramStart"/>
      <w:r>
        <w:rPr>
          <w:b/>
        </w:rPr>
        <w:t>書</w:t>
      </w:r>
      <w:proofErr w:type="gramEnd"/>
    </w:p>
    <w:p w14:paraId="378D4AFD" w14:textId="77777777" w:rsidR="006679EE" w:rsidRDefault="006679EE" w:rsidP="006679EE">
      <w:pPr>
        <w:spacing w:after="20" w:line="278" w:lineRule="auto"/>
        <w:ind w:left="284"/>
        <w:rPr>
          <w:rFonts w:eastAsia="新細明體"/>
        </w:rPr>
      </w:pPr>
      <w:r>
        <w:rPr>
          <w:rFonts w:eastAsia="新細明體"/>
        </w:rPr>
        <w:t>無</w:t>
      </w:r>
    </w:p>
    <w:p w14:paraId="4282A034" w14:textId="77777777" w:rsidR="006679EE" w:rsidRDefault="006679EE" w:rsidP="006679EE">
      <w:pPr>
        <w:spacing w:after="20" w:line="278" w:lineRule="auto"/>
        <w:ind w:left="426"/>
        <w:rPr>
          <w:rFonts w:eastAsia="新細明體"/>
        </w:rPr>
      </w:pPr>
      <w:r>
        <w:rPr>
          <w:rFonts w:eastAsia="新細明體"/>
        </w:rPr>
        <w:t xml:space="preserve"> </w:t>
      </w:r>
    </w:p>
    <w:p w14:paraId="2848D1FE" w14:textId="77777777" w:rsidR="006679EE" w:rsidRPr="00A50C22" w:rsidRDefault="006679EE" w:rsidP="006679EE">
      <w:pPr>
        <w:pStyle w:val="ListParagraph11"/>
        <w:numPr>
          <w:ilvl w:val="0"/>
          <w:numId w:val="17"/>
        </w:numPr>
        <w:spacing w:after="200" w:afterAutospacing="0" w:line="254" w:lineRule="auto"/>
        <w:ind w:left="284" w:hanging="284"/>
        <w:rPr>
          <w:b/>
        </w:rPr>
      </w:pPr>
      <w:r w:rsidRPr="00A50C22">
        <w:rPr>
          <w:b/>
        </w:rPr>
        <w:t>推薦</w:t>
      </w:r>
      <w:proofErr w:type="gramStart"/>
      <w:r w:rsidRPr="00A50C22">
        <w:rPr>
          <w:b/>
        </w:rPr>
        <w:t>書</w:t>
      </w:r>
      <w:proofErr w:type="gramEnd"/>
      <w:r w:rsidRPr="00A50C22">
        <w:rPr>
          <w:b/>
        </w:rPr>
        <w:t>目</w:t>
      </w:r>
    </w:p>
    <w:p w14:paraId="0CACD4B8" w14:textId="77777777" w:rsidR="006679EE" w:rsidRPr="001253E6" w:rsidRDefault="006679EE" w:rsidP="006679EE">
      <w:pPr>
        <w:spacing w:after="120"/>
        <w:ind w:left="709" w:hanging="425"/>
        <w:jc w:val="both"/>
        <w:rPr>
          <w:rFonts w:eastAsia="DengXian"/>
          <w:lang w:eastAsia="zh-TW"/>
        </w:rPr>
      </w:pPr>
      <w:r w:rsidRPr="001253E6">
        <w:rPr>
          <w:rFonts w:eastAsia="DengXian"/>
          <w:lang w:eastAsia="zh-TW"/>
        </w:rPr>
        <w:t xml:space="preserve">Adams, C., &amp; </w:t>
      </w:r>
      <w:proofErr w:type="spellStart"/>
      <w:r w:rsidRPr="001253E6">
        <w:rPr>
          <w:rFonts w:eastAsia="DengXian"/>
          <w:lang w:eastAsia="zh-TW"/>
        </w:rPr>
        <w:t>Groten</w:t>
      </w:r>
      <w:proofErr w:type="spellEnd"/>
      <w:r w:rsidRPr="001253E6">
        <w:rPr>
          <w:rFonts w:eastAsia="DengXian"/>
          <w:lang w:eastAsia="zh-TW"/>
        </w:rPr>
        <w:t xml:space="preserve">, S. (2023). A </w:t>
      </w:r>
      <w:proofErr w:type="spellStart"/>
      <w:r w:rsidRPr="001253E6">
        <w:rPr>
          <w:rFonts w:eastAsia="DengXian"/>
          <w:lang w:eastAsia="zh-TW"/>
        </w:rPr>
        <w:t>TechnoEthical</w:t>
      </w:r>
      <w:proofErr w:type="spellEnd"/>
      <w:r w:rsidRPr="001253E6">
        <w:rPr>
          <w:rFonts w:eastAsia="DengXian"/>
          <w:lang w:eastAsia="zh-TW"/>
        </w:rPr>
        <w:t xml:space="preserve"> framework for teachers. Learning, Media and Technology, 49(4), 1-18. https://doi.org/10.1080/17439884.2023.2280058</w:t>
      </w:r>
    </w:p>
    <w:p w14:paraId="5D694958" w14:textId="77777777" w:rsidR="006679EE" w:rsidRPr="001253E6" w:rsidRDefault="006679EE" w:rsidP="006679EE">
      <w:pPr>
        <w:spacing w:after="120"/>
        <w:ind w:left="709" w:hanging="425"/>
        <w:jc w:val="both"/>
        <w:rPr>
          <w:rFonts w:eastAsia="DengXian"/>
          <w:lang w:eastAsia="zh-TW"/>
        </w:rPr>
      </w:pPr>
      <w:proofErr w:type="spellStart"/>
      <w:r w:rsidRPr="001253E6">
        <w:rPr>
          <w:rFonts w:eastAsia="DengXian"/>
          <w:lang w:eastAsia="zh-TW"/>
        </w:rPr>
        <w:t>Hagendorff</w:t>
      </w:r>
      <w:proofErr w:type="spellEnd"/>
      <w:r w:rsidRPr="001253E6">
        <w:rPr>
          <w:rFonts w:eastAsia="DengXian"/>
          <w:lang w:eastAsia="zh-TW"/>
        </w:rPr>
        <w:t>, T. (2020). The ethics of AI ethics: An evaluation of guidelines. Minds and Machines, 30(1), 99-120. https://doi.org/10.1007/s11023-020-09517-8</w:t>
      </w:r>
    </w:p>
    <w:p w14:paraId="2B2F9F25" w14:textId="77777777" w:rsidR="006679EE" w:rsidRDefault="006679EE" w:rsidP="006679EE">
      <w:pPr>
        <w:spacing w:after="120"/>
        <w:ind w:left="709" w:hanging="425"/>
        <w:jc w:val="both"/>
        <w:rPr>
          <w:rFonts w:eastAsia="DengXian"/>
          <w:lang w:eastAsia="zh-TW"/>
        </w:rPr>
      </w:pPr>
      <w:r w:rsidRPr="001253E6">
        <w:rPr>
          <w:rFonts w:eastAsia="DengXian"/>
          <w:lang w:eastAsia="zh-TW"/>
        </w:rPr>
        <w:t xml:space="preserve">Nguyen, A., Ngo, H. N., Hong, Y., Dang, B., &amp; Nguyen, B.-P. T. (2023). Ethical principles for artificial intelligence in education. Education and Information Technologies, 28(4), 4221-4241. </w:t>
      </w:r>
      <w:hyperlink r:id="rId7" w:history="1">
        <w:r w:rsidRPr="004D517D">
          <w:rPr>
            <w:rStyle w:val="Hyperlink"/>
            <w:rFonts w:eastAsia="DengXian"/>
            <w:lang w:eastAsia="zh-TW"/>
          </w:rPr>
          <w:t>https://doi.org/10.1007/s10639-022-11316-w</w:t>
        </w:r>
      </w:hyperlink>
    </w:p>
    <w:p w14:paraId="5CF910AD" w14:textId="77777777" w:rsidR="006679EE" w:rsidRPr="001253E6" w:rsidRDefault="006679EE" w:rsidP="006679EE">
      <w:pPr>
        <w:spacing w:after="120"/>
        <w:ind w:left="709" w:hanging="425"/>
        <w:jc w:val="both"/>
        <w:rPr>
          <w:rFonts w:eastAsia="DengXian"/>
        </w:rPr>
      </w:pPr>
      <w:proofErr w:type="spellStart"/>
      <w:r w:rsidRPr="001253E6">
        <w:rPr>
          <w:rFonts w:eastAsia="DengXian"/>
        </w:rPr>
        <w:t>Burema</w:t>
      </w:r>
      <w:proofErr w:type="spellEnd"/>
      <w:r w:rsidRPr="001253E6">
        <w:rPr>
          <w:rFonts w:eastAsia="DengXian"/>
        </w:rPr>
        <w:t>, D. (2025). The challenges of being an in-house AI ethicist and how to overcome them. Journal of Responsible Innovation, 12(1), Article 2445322. https://doi.org/10.1080/23299460.2024.2445322</w:t>
      </w:r>
    </w:p>
    <w:p w14:paraId="5A01AC91" w14:textId="77777777" w:rsidR="006679EE" w:rsidRPr="001253E6" w:rsidRDefault="006679EE" w:rsidP="006679EE">
      <w:pPr>
        <w:spacing w:after="120"/>
        <w:ind w:left="709" w:hanging="425"/>
        <w:jc w:val="both"/>
        <w:rPr>
          <w:rFonts w:eastAsia="DengXian"/>
        </w:rPr>
      </w:pPr>
      <w:r w:rsidRPr="001253E6">
        <w:rPr>
          <w:rFonts w:eastAsia="DengXian"/>
        </w:rPr>
        <w:t xml:space="preserve">Eaton, S. E. (2023). </w:t>
      </w:r>
      <w:proofErr w:type="spellStart"/>
      <w:r w:rsidRPr="001253E6">
        <w:rPr>
          <w:rFonts w:eastAsia="DengXian"/>
        </w:rPr>
        <w:t>Postplagiarism</w:t>
      </w:r>
      <w:proofErr w:type="spellEnd"/>
      <w:r w:rsidRPr="001253E6">
        <w:rPr>
          <w:rFonts w:eastAsia="DengXian"/>
        </w:rPr>
        <w:t>: Transdisciplinary ethics and integrity in the age of artificial intelligence and neurotechnology. International Journal for Educational Integrity, 19(1). https://doi.org/10.1007/s40979-023-00144-1</w:t>
      </w:r>
    </w:p>
    <w:p w14:paraId="0D4609D9" w14:textId="77777777" w:rsidR="006679EE" w:rsidRPr="001253E6" w:rsidRDefault="006679EE" w:rsidP="006679EE">
      <w:pPr>
        <w:spacing w:after="120"/>
        <w:ind w:left="709" w:hanging="425"/>
        <w:jc w:val="both"/>
        <w:rPr>
          <w:rFonts w:eastAsia="DengXian"/>
        </w:rPr>
      </w:pPr>
      <w:r w:rsidRPr="001253E6">
        <w:rPr>
          <w:rFonts w:eastAsia="DengXian"/>
        </w:rPr>
        <w:t xml:space="preserve">Holmes, W., </w:t>
      </w:r>
      <w:proofErr w:type="spellStart"/>
      <w:r w:rsidRPr="001253E6">
        <w:rPr>
          <w:rFonts w:eastAsia="DengXian"/>
        </w:rPr>
        <w:t>Porayska-Pomsta</w:t>
      </w:r>
      <w:proofErr w:type="spellEnd"/>
      <w:r w:rsidRPr="001253E6">
        <w:rPr>
          <w:rFonts w:eastAsia="DengXian"/>
        </w:rPr>
        <w:t xml:space="preserve">, K., Holstein, K., Sutherland, E., Baker, T., Shum, S. B., Santos, O. C., Rodrigo, M. T., </w:t>
      </w:r>
      <w:proofErr w:type="spellStart"/>
      <w:r w:rsidRPr="001253E6">
        <w:rPr>
          <w:rFonts w:eastAsia="DengXian"/>
        </w:rPr>
        <w:t>Cukurova</w:t>
      </w:r>
      <w:proofErr w:type="spellEnd"/>
      <w:r w:rsidRPr="001253E6">
        <w:rPr>
          <w:rFonts w:eastAsia="DengXian"/>
        </w:rPr>
        <w:t xml:space="preserve">, M., </w:t>
      </w:r>
      <w:proofErr w:type="spellStart"/>
      <w:r w:rsidRPr="001253E6">
        <w:rPr>
          <w:rFonts w:eastAsia="DengXian"/>
        </w:rPr>
        <w:t>Bittencourt</w:t>
      </w:r>
      <w:proofErr w:type="spellEnd"/>
      <w:r w:rsidRPr="001253E6">
        <w:rPr>
          <w:rFonts w:eastAsia="DengXian"/>
        </w:rPr>
        <w:t>, I. I., &amp; Koedinger, K. R. (2021). Ethics of AI in education: Towards a community-wide framework. International Journal of Artificial Intelligence in Education, 32(3), 504-526. https://doi.org/10.1007/s40593-021-00239-1</w:t>
      </w:r>
    </w:p>
    <w:p w14:paraId="52F49522" w14:textId="77777777" w:rsidR="006679EE" w:rsidRPr="001253E6" w:rsidRDefault="006679EE" w:rsidP="006679EE">
      <w:pPr>
        <w:spacing w:after="120"/>
        <w:ind w:left="709" w:hanging="425"/>
        <w:jc w:val="both"/>
        <w:rPr>
          <w:rFonts w:eastAsia="DengXian"/>
        </w:rPr>
      </w:pPr>
      <w:r w:rsidRPr="001253E6">
        <w:rPr>
          <w:rFonts w:eastAsia="DengXian"/>
        </w:rPr>
        <w:t xml:space="preserve">Luo, J. (2024). How does </w:t>
      </w:r>
      <w:proofErr w:type="spellStart"/>
      <w:r w:rsidRPr="001253E6">
        <w:rPr>
          <w:rFonts w:eastAsia="DengXian"/>
        </w:rPr>
        <w:t>GenAI</w:t>
      </w:r>
      <w:proofErr w:type="spellEnd"/>
      <w:r w:rsidRPr="001253E6">
        <w:rPr>
          <w:rFonts w:eastAsia="DengXian"/>
        </w:rPr>
        <w:t xml:space="preserve"> affect trust in teacher-student relationships? Insights from students’ assessment experiences. Teaching in Higher Education, 1-16. https://doi.org/10.1080/13562517.2024.2341005</w:t>
      </w:r>
    </w:p>
    <w:p w14:paraId="0C0A2840" w14:textId="77777777" w:rsidR="006679EE" w:rsidRPr="001253E6" w:rsidRDefault="006679EE" w:rsidP="006679EE">
      <w:pPr>
        <w:spacing w:after="120"/>
        <w:ind w:left="709" w:hanging="425"/>
        <w:jc w:val="both"/>
        <w:rPr>
          <w:rFonts w:eastAsia="DengXian"/>
        </w:rPr>
      </w:pPr>
      <w:r w:rsidRPr="001253E6">
        <w:rPr>
          <w:rFonts w:eastAsia="DengXian"/>
        </w:rPr>
        <w:t>Schiff, D. (2021). Education for AI, not AI for education: The role of education and ethics in national AI policy strategies. International Journal of Artificial Intelligence in Education, 32(3), 527-563. https://doi.org/10.1007/s40593-021-00270-2</w:t>
      </w:r>
    </w:p>
    <w:p w14:paraId="7CB6CC21" w14:textId="77777777" w:rsidR="006679EE" w:rsidRDefault="006679EE" w:rsidP="006679EE">
      <w:pPr>
        <w:spacing w:after="120"/>
        <w:ind w:left="709" w:hanging="425"/>
        <w:jc w:val="both"/>
        <w:rPr>
          <w:rFonts w:eastAsia="DengXian"/>
        </w:rPr>
      </w:pPr>
      <w:r w:rsidRPr="001253E6">
        <w:rPr>
          <w:rFonts w:eastAsia="DengXian"/>
        </w:rPr>
        <w:t xml:space="preserve">Schultz, M. D., Conti, L. G., &amp; </w:t>
      </w:r>
      <w:proofErr w:type="spellStart"/>
      <w:r w:rsidRPr="001253E6">
        <w:rPr>
          <w:rFonts w:eastAsia="DengXian"/>
        </w:rPr>
        <w:t>Seele</w:t>
      </w:r>
      <w:proofErr w:type="spellEnd"/>
      <w:r w:rsidRPr="001253E6">
        <w:rPr>
          <w:rFonts w:eastAsia="DengXian"/>
        </w:rPr>
        <w:t xml:space="preserve">, P. (2024). Digital </w:t>
      </w:r>
      <w:proofErr w:type="spellStart"/>
      <w:r w:rsidRPr="001253E6">
        <w:rPr>
          <w:rFonts w:eastAsia="DengXian"/>
        </w:rPr>
        <w:t>ethicswashing</w:t>
      </w:r>
      <w:proofErr w:type="spellEnd"/>
      <w:r w:rsidRPr="001253E6">
        <w:rPr>
          <w:rFonts w:eastAsia="DengXian"/>
        </w:rPr>
        <w:t xml:space="preserve">: A systematic review and a process-perception-outcome framework. AI and Ethics, 5(2), 805-818. </w:t>
      </w:r>
      <w:r w:rsidRPr="00F348F0">
        <w:rPr>
          <w:rFonts w:eastAsia="DengXian"/>
        </w:rPr>
        <w:t>https://doi.org/10.1007/s43681-024-00430-9</w:t>
      </w:r>
    </w:p>
    <w:p w14:paraId="0BC206A0" w14:textId="77777777" w:rsidR="006679EE" w:rsidRDefault="006679EE" w:rsidP="006679EE">
      <w:pPr>
        <w:spacing w:after="120"/>
        <w:ind w:left="709" w:hanging="425"/>
        <w:jc w:val="both"/>
        <w:rPr>
          <w:rFonts w:eastAsia="DengXian"/>
        </w:rPr>
      </w:pPr>
    </w:p>
    <w:p w14:paraId="2D84ECB0" w14:textId="77777777" w:rsidR="006679EE" w:rsidRDefault="006679EE" w:rsidP="006679EE">
      <w:pPr>
        <w:pStyle w:val="ListParagraph11"/>
        <w:numPr>
          <w:ilvl w:val="0"/>
          <w:numId w:val="17"/>
        </w:numPr>
        <w:spacing w:after="200" w:afterAutospacing="0" w:line="254" w:lineRule="auto"/>
        <w:ind w:left="284" w:hanging="284"/>
        <w:rPr>
          <w:b/>
        </w:rPr>
      </w:pPr>
      <w:r>
        <w:rPr>
          <w:b/>
        </w:rPr>
        <w:t>相關網絡資源</w:t>
      </w:r>
    </w:p>
    <w:p w14:paraId="5F78D721" w14:textId="77777777" w:rsidR="006679EE" w:rsidRPr="00AE7D97" w:rsidRDefault="006679EE" w:rsidP="006679EE">
      <w:pPr>
        <w:pStyle w:val="ListParagraph"/>
        <w:numPr>
          <w:ilvl w:val="0"/>
          <w:numId w:val="18"/>
        </w:numPr>
        <w:spacing w:line="254" w:lineRule="auto"/>
        <w:rPr>
          <w:rFonts w:eastAsia="新細明體"/>
          <w:lang w:val="en-US"/>
        </w:rPr>
      </w:pPr>
      <w:r w:rsidRPr="00AE7D97">
        <w:rPr>
          <w:rFonts w:eastAsia="新細明體"/>
          <w:lang w:val="en-US"/>
        </w:rPr>
        <w:t>OECD Policies, data and analysis for trustworthy artificial intelligence</w:t>
      </w:r>
      <w:r>
        <w:rPr>
          <w:rFonts w:eastAsia="新細明體"/>
          <w:lang w:val="en-US"/>
        </w:rPr>
        <w:t xml:space="preserve">: </w:t>
      </w:r>
      <w:r w:rsidRPr="00AE7D97">
        <w:rPr>
          <w:rFonts w:eastAsia="新細明體"/>
          <w:lang w:val="en-US"/>
        </w:rPr>
        <w:t>https://oecd.ai/en/</w:t>
      </w:r>
    </w:p>
    <w:p w14:paraId="39E1F9DC" w14:textId="77777777" w:rsidR="006679EE" w:rsidRDefault="006679EE" w:rsidP="006679EE">
      <w:pPr>
        <w:pStyle w:val="ListParagraph"/>
        <w:numPr>
          <w:ilvl w:val="0"/>
          <w:numId w:val="18"/>
        </w:numPr>
        <w:spacing w:line="254" w:lineRule="auto"/>
        <w:rPr>
          <w:rFonts w:eastAsia="新細明體"/>
          <w:lang w:val="en-US"/>
        </w:rPr>
      </w:pPr>
      <w:r w:rsidRPr="00AE7D97">
        <w:rPr>
          <w:rFonts w:eastAsia="新細明體"/>
          <w:lang w:val="en-US"/>
        </w:rPr>
        <w:t>AI in Education</w:t>
      </w:r>
      <w:r>
        <w:rPr>
          <w:rFonts w:eastAsia="新細明體"/>
          <w:lang w:val="en-US"/>
        </w:rPr>
        <w:t xml:space="preserve">: </w:t>
      </w:r>
      <w:r w:rsidRPr="00AE7D97">
        <w:rPr>
          <w:rFonts w:eastAsia="新細明體"/>
          <w:lang w:val="en-US"/>
        </w:rPr>
        <w:t>https://libguides.eduhk.hk/ai</w:t>
      </w:r>
    </w:p>
    <w:p w14:paraId="2D3B43D7" w14:textId="77777777" w:rsidR="006679EE" w:rsidRDefault="006679EE" w:rsidP="006679EE">
      <w:pPr>
        <w:pStyle w:val="ListParagraph"/>
        <w:spacing w:line="254" w:lineRule="auto"/>
        <w:rPr>
          <w:rFonts w:eastAsia="新細明體"/>
          <w:lang w:val="en-US"/>
        </w:rPr>
      </w:pPr>
    </w:p>
    <w:p w14:paraId="55A65D8E" w14:textId="77777777" w:rsidR="006679EE" w:rsidRDefault="006679EE" w:rsidP="006679EE">
      <w:pPr>
        <w:pStyle w:val="ListParagraph"/>
        <w:spacing w:line="254" w:lineRule="auto"/>
        <w:rPr>
          <w:rFonts w:eastAsia="新細明體"/>
          <w:lang w:val="en-US"/>
        </w:rPr>
      </w:pPr>
    </w:p>
    <w:p w14:paraId="6A5FF13E" w14:textId="77777777" w:rsidR="006679EE" w:rsidRDefault="006679EE" w:rsidP="006679EE">
      <w:pPr>
        <w:pStyle w:val="ListParagraph"/>
        <w:spacing w:line="254" w:lineRule="auto"/>
        <w:rPr>
          <w:rFonts w:eastAsia="新細明體"/>
          <w:lang w:val="en-US"/>
        </w:rPr>
      </w:pPr>
    </w:p>
    <w:p w14:paraId="7DB6BD7F" w14:textId="77777777" w:rsidR="006679EE" w:rsidRPr="00AE7D97" w:rsidRDefault="006679EE" w:rsidP="006679EE">
      <w:pPr>
        <w:pStyle w:val="ListParagraph"/>
        <w:spacing w:line="254" w:lineRule="auto"/>
        <w:rPr>
          <w:rFonts w:eastAsia="新細明體"/>
          <w:lang w:val="en-US"/>
        </w:rPr>
      </w:pPr>
    </w:p>
    <w:p w14:paraId="6690B981" w14:textId="77777777" w:rsidR="006679EE" w:rsidRDefault="006679EE" w:rsidP="006679EE">
      <w:pPr>
        <w:pStyle w:val="ListParagraph11"/>
        <w:numPr>
          <w:ilvl w:val="0"/>
          <w:numId w:val="17"/>
        </w:numPr>
        <w:spacing w:after="200" w:afterAutospacing="0" w:line="254" w:lineRule="auto"/>
        <w:ind w:left="284" w:hanging="284"/>
        <w:rPr>
          <w:b/>
        </w:rPr>
      </w:pPr>
      <w:r>
        <w:rPr>
          <w:b/>
        </w:rPr>
        <w:lastRenderedPageBreak/>
        <w:t>相關期刊</w:t>
      </w:r>
    </w:p>
    <w:p w14:paraId="59297A2E" w14:textId="77777777" w:rsidR="006679EE" w:rsidRPr="003D63DB" w:rsidRDefault="006679EE" w:rsidP="006679EE">
      <w:pPr>
        <w:pStyle w:val="ListParagraph"/>
        <w:numPr>
          <w:ilvl w:val="0"/>
          <w:numId w:val="19"/>
        </w:numPr>
        <w:spacing w:line="254" w:lineRule="auto"/>
        <w:rPr>
          <w:rFonts w:eastAsia="新細明體"/>
          <w:bCs/>
          <w:lang w:val="en-US"/>
        </w:rPr>
      </w:pPr>
      <w:r w:rsidRPr="003D63DB">
        <w:rPr>
          <w:rFonts w:eastAsia="新細明體"/>
          <w:bCs/>
          <w:lang w:val="en-US"/>
        </w:rPr>
        <w:t>AI and Ethics</w:t>
      </w:r>
      <w:r>
        <w:rPr>
          <w:rFonts w:eastAsia="新細明體"/>
          <w:bCs/>
          <w:lang w:val="en-US"/>
        </w:rPr>
        <w:t xml:space="preserve">: </w:t>
      </w:r>
      <w:r w:rsidRPr="003D63DB">
        <w:rPr>
          <w:rFonts w:eastAsia="新細明體"/>
          <w:bCs/>
          <w:lang w:val="en-US"/>
        </w:rPr>
        <w:t>https://www.lib.eduhk.hk/permalink/record/alma991017805618203410</w:t>
      </w:r>
    </w:p>
    <w:p w14:paraId="27411B44" w14:textId="77777777" w:rsidR="006679EE" w:rsidRPr="003D63DB" w:rsidRDefault="006679EE" w:rsidP="006679EE">
      <w:pPr>
        <w:pStyle w:val="ListParagraph"/>
        <w:numPr>
          <w:ilvl w:val="0"/>
          <w:numId w:val="19"/>
        </w:numPr>
        <w:spacing w:line="254" w:lineRule="auto"/>
        <w:rPr>
          <w:rFonts w:eastAsia="新細明體"/>
          <w:bCs/>
          <w:lang w:val="en-US"/>
        </w:rPr>
      </w:pPr>
      <w:r w:rsidRPr="003D63DB">
        <w:rPr>
          <w:rFonts w:eastAsia="新細明體"/>
          <w:bCs/>
          <w:lang w:val="en-US"/>
        </w:rPr>
        <w:t>International Journal of Artificial Intelligence in Education</w:t>
      </w:r>
      <w:r>
        <w:rPr>
          <w:rFonts w:eastAsia="新細明體"/>
          <w:bCs/>
          <w:lang w:val="en-US"/>
        </w:rPr>
        <w:t xml:space="preserve">: </w:t>
      </w:r>
      <w:r w:rsidRPr="003D63DB">
        <w:rPr>
          <w:rFonts w:eastAsia="新細明體"/>
          <w:bCs/>
          <w:lang w:val="en-US"/>
        </w:rPr>
        <w:t>https://www.lib.eduhk.hk/permalink/record/alma991017206977503410</w:t>
      </w:r>
    </w:p>
    <w:p w14:paraId="07BFD068" w14:textId="77777777" w:rsidR="006679EE" w:rsidRPr="003D63DB" w:rsidRDefault="006679EE" w:rsidP="006679EE">
      <w:pPr>
        <w:pStyle w:val="ListParagraph"/>
        <w:numPr>
          <w:ilvl w:val="0"/>
          <w:numId w:val="19"/>
        </w:numPr>
        <w:spacing w:line="254" w:lineRule="auto"/>
        <w:rPr>
          <w:rFonts w:eastAsia="新細明體"/>
          <w:bCs/>
          <w:lang w:val="en-US"/>
        </w:rPr>
      </w:pPr>
      <w:r w:rsidRPr="003D63DB">
        <w:rPr>
          <w:rFonts w:eastAsia="新細明體"/>
          <w:bCs/>
          <w:lang w:val="en-US"/>
        </w:rPr>
        <w:t>International Journal of Educational Technology in Higher Education</w:t>
      </w:r>
      <w:r>
        <w:rPr>
          <w:rFonts w:eastAsia="新細明體"/>
          <w:bCs/>
          <w:lang w:val="en-US"/>
        </w:rPr>
        <w:t xml:space="preserve">: </w:t>
      </w:r>
      <w:r w:rsidRPr="003D63DB">
        <w:rPr>
          <w:rFonts w:eastAsia="新細明體"/>
          <w:bCs/>
          <w:lang w:val="en-US"/>
        </w:rPr>
        <w:t>https://www.lib.eduhk.hk/permalink/record/alma991017210792003410</w:t>
      </w:r>
    </w:p>
    <w:p w14:paraId="64AACAF2" w14:textId="77777777" w:rsidR="006679EE" w:rsidRDefault="006679EE" w:rsidP="006679EE">
      <w:pPr>
        <w:pStyle w:val="ListParagraph"/>
        <w:numPr>
          <w:ilvl w:val="0"/>
          <w:numId w:val="19"/>
        </w:numPr>
        <w:spacing w:line="254" w:lineRule="auto"/>
        <w:rPr>
          <w:rFonts w:eastAsia="新細明體"/>
          <w:bCs/>
          <w:lang w:val="en-US"/>
        </w:rPr>
      </w:pPr>
      <w:r w:rsidRPr="003D63DB">
        <w:rPr>
          <w:rFonts w:eastAsia="新細明體"/>
          <w:bCs/>
          <w:lang w:val="en-US"/>
        </w:rPr>
        <w:t>Learning, Media and Technology</w:t>
      </w:r>
      <w:r>
        <w:rPr>
          <w:rFonts w:eastAsia="新細明體"/>
          <w:bCs/>
          <w:lang w:val="en-US"/>
        </w:rPr>
        <w:t xml:space="preserve">: </w:t>
      </w:r>
      <w:r w:rsidRPr="003D63DB">
        <w:rPr>
          <w:rFonts w:eastAsia="新細明體"/>
          <w:bCs/>
          <w:lang w:val="en-US"/>
        </w:rPr>
        <w:t>https://www.lib.eduhk.hk/permalink/record/alma991017209462103410</w:t>
      </w:r>
    </w:p>
    <w:p w14:paraId="0738835A" w14:textId="77777777" w:rsidR="006679EE" w:rsidRPr="003D63DB" w:rsidRDefault="006679EE" w:rsidP="006679EE">
      <w:pPr>
        <w:pStyle w:val="ListParagraph"/>
        <w:spacing w:line="254" w:lineRule="auto"/>
        <w:rPr>
          <w:rFonts w:eastAsia="新細明體"/>
          <w:bCs/>
          <w:lang w:val="en-US"/>
        </w:rPr>
      </w:pPr>
    </w:p>
    <w:p w14:paraId="1E13DA94" w14:textId="77777777" w:rsidR="006679EE" w:rsidRDefault="006679EE" w:rsidP="006679EE">
      <w:pPr>
        <w:pStyle w:val="ListParagraph11"/>
        <w:numPr>
          <w:ilvl w:val="0"/>
          <w:numId w:val="17"/>
        </w:numPr>
        <w:tabs>
          <w:tab w:val="left" w:pos="360"/>
        </w:tabs>
        <w:spacing w:after="200" w:afterAutospacing="0" w:line="254" w:lineRule="auto"/>
        <w:ind w:left="284" w:hanging="284"/>
        <w:rPr>
          <w:b/>
          <w:bCs/>
        </w:rPr>
      </w:pPr>
      <w:r>
        <w:rPr>
          <w:b/>
        </w:rPr>
        <w:t>學術誠信</w:t>
      </w:r>
    </w:p>
    <w:p w14:paraId="14788C1B" w14:textId="786AA34E" w:rsidR="006679EE" w:rsidRDefault="00487BC5" w:rsidP="00750D47">
      <w:pPr>
        <w:spacing w:line="254" w:lineRule="auto"/>
        <w:ind w:left="340"/>
        <w:rPr>
          <w:rFonts w:eastAsia="新細明體"/>
          <w:b/>
          <w:lang w:eastAsia="zh-TW"/>
        </w:rPr>
      </w:pPr>
      <w:r w:rsidRPr="00487BC5">
        <w:rPr>
          <w:rFonts w:eastAsia="新細明體" w:hint="eastAsia"/>
          <w:lang w:eastAsia="zh-TW"/>
        </w:rPr>
        <w:t>本校堅持所有學術</w:t>
      </w:r>
      <w:proofErr w:type="gramStart"/>
      <w:r w:rsidRPr="00487BC5">
        <w:rPr>
          <w:rFonts w:eastAsia="新細明體" w:hint="eastAsia"/>
          <w:lang w:eastAsia="zh-TW"/>
        </w:rPr>
        <w:t>作品均須遵守</w:t>
      </w:r>
      <w:proofErr w:type="gramEnd"/>
      <w:r w:rsidRPr="00487BC5">
        <w:rPr>
          <w:rFonts w:eastAsia="新細明體" w:hint="eastAsia"/>
          <w:lang w:eastAsia="zh-TW"/>
        </w:rPr>
        <w:t>學術誠信的原則，詳情可參閱學生手冊</w:t>
      </w:r>
      <w:r w:rsidRPr="00487BC5">
        <w:rPr>
          <w:rFonts w:eastAsia="新細明體"/>
          <w:lang w:eastAsia="zh-TW"/>
        </w:rPr>
        <w:t>(</w:t>
      </w:r>
      <w:hyperlink r:id="rId8" w:history="1">
        <w:r w:rsidRPr="00464B6E">
          <w:rPr>
            <w:rStyle w:val="Hyperlink"/>
            <w:rFonts w:eastAsia="新細明體"/>
            <w:lang w:eastAsia="zh-TW"/>
          </w:rPr>
          <w:t>https://www.eduhk.hk/re/student_handbook/tc/Academic-Honesty-And-Copyright.html</w:t>
        </w:r>
      </w:hyperlink>
      <w:r w:rsidRPr="00487BC5">
        <w:rPr>
          <w:rFonts w:eastAsia="新細明體"/>
          <w:lang w:eastAsia="zh-TW"/>
        </w:rPr>
        <w:t>)</w:t>
      </w:r>
      <w:r w:rsidRPr="00487BC5">
        <w:rPr>
          <w:rFonts w:eastAsia="新細明體" w:hint="eastAsia"/>
          <w:lang w:eastAsia="zh-TW"/>
        </w:rPr>
        <w:t>。</w:t>
      </w:r>
      <w:r w:rsidRPr="00487BC5">
        <w:rPr>
          <w:rFonts w:eastAsia="新細明體"/>
          <w:lang w:eastAsia="zh-TW"/>
        </w:rPr>
        <w:t xml:space="preserve"> </w:t>
      </w:r>
      <w:r w:rsidRPr="00487BC5">
        <w:rPr>
          <w:rFonts w:eastAsia="新細明體" w:hint="eastAsia"/>
          <w:lang w:eastAsia="zh-TW"/>
        </w:rPr>
        <w:t>同學應熟悉有關政策。</w:t>
      </w:r>
      <w:r w:rsidR="006679EE">
        <w:rPr>
          <w:rFonts w:eastAsia="新細明體"/>
          <w:b/>
          <w:lang w:eastAsia="zh-TW"/>
        </w:rPr>
        <w:t xml:space="preserve"> </w:t>
      </w:r>
    </w:p>
    <w:p w14:paraId="6FA3A3F9" w14:textId="049CB85F" w:rsidR="006679EE" w:rsidRDefault="006679EE" w:rsidP="006679EE">
      <w:pPr>
        <w:pStyle w:val="ListParagraph11"/>
        <w:numPr>
          <w:ilvl w:val="0"/>
          <w:numId w:val="17"/>
        </w:numPr>
        <w:spacing w:after="200" w:afterAutospacing="0" w:line="254" w:lineRule="auto"/>
        <w:ind w:left="426" w:hanging="426"/>
        <w:rPr>
          <w:b/>
        </w:rPr>
      </w:pPr>
      <w:r>
        <w:rPr>
          <w:b/>
        </w:rPr>
        <w:t>其他</w:t>
      </w:r>
      <w:r w:rsidR="00E26701" w:rsidRPr="00E26701">
        <w:rPr>
          <w:rFonts w:hint="eastAsia"/>
          <w:b/>
        </w:rPr>
        <w:t>資料</w:t>
      </w:r>
    </w:p>
    <w:p w14:paraId="73D68230" w14:textId="77777777" w:rsidR="006679EE" w:rsidRDefault="006679EE" w:rsidP="006679EE">
      <w:pPr>
        <w:spacing w:line="264" w:lineRule="auto"/>
        <w:ind w:left="284" w:firstLine="76"/>
        <w:jc w:val="both"/>
        <w:rPr>
          <w:rFonts w:eastAsia="新細明體"/>
        </w:rPr>
      </w:pPr>
      <w:r>
        <w:rPr>
          <w:rFonts w:eastAsia="新細明體"/>
        </w:rPr>
        <w:t>無</w:t>
      </w:r>
    </w:p>
    <w:p w14:paraId="074D59A9" w14:textId="77777777" w:rsidR="006679EE" w:rsidRDefault="006679EE" w:rsidP="006679EE"/>
    <w:p w14:paraId="5F73840C" w14:textId="0706329E" w:rsidR="003A19F2" w:rsidRPr="006679EE" w:rsidRDefault="003A19F2" w:rsidP="006679EE"/>
    <w:sectPr w:rsidR="003A19F2" w:rsidRPr="006679EE" w:rsidSect="002C23DC">
      <w:footerReference w:type="default" r:id="rId9"/>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DCEAC" w14:textId="77777777" w:rsidR="00227E05" w:rsidRDefault="00227E05" w:rsidP="00306141">
      <w:r>
        <w:separator/>
      </w:r>
    </w:p>
  </w:endnote>
  <w:endnote w:type="continuationSeparator" w:id="0">
    <w:p w14:paraId="2B59337C" w14:textId="77777777" w:rsidR="00227E05" w:rsidRDefault="00227E05" w:rsidP="00306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Wingdings 2">
    <w:panose1 w:val="050201020105070707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4567470"/>
      <w:docPartObj>
        <w:docPartGallery w:val="Page Numbers (Bottom of Page)"/>
        <w:docPartUnique/>
      </w:docPartObj>
    </w:sdtPr>
    <w:sdtEndPr>
      <w:rPr>
        <w:noProof/>
      </w:rPr>
    </w:sdtEndPr>
    <w:sdtContent>
      <w:p w14:paraId="0A19995A" w14:textId="533AA9D8" w:rsidR="006A4492" w:rsidRDefault="006A44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49FCC7" w14:textId="77777777" w:rsidR="006A4492" w:rsidRDefault="006A44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AFE64" w14:textId="77777777" w:rsidR="00227E05" w:rsidRDefault="00227E05" w:rsidP="00306141">
      <w:r>
        <w:separator/>
      </w:r>
    </w:p>
  </w:footnote>
  <w:footnote w:type="continuationSeparator" w:id="0">
    <w:p w14:paraId="30DAD1CF" w14:textId="77777777" w:rsidR="00227E05" w:rsidRDefault="00227E05" w:rsidP="003061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276B0"/>
    <w:multiLevelType w:val="hybridMultilevel"/>
    <w:tmpl w:val="2B70C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67A15"/>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 w15:restartNumberingAfterBreak="0">
    <w:nsid w:val="1702685B"/>
    <w:multiLevelType w:val="hybridMultilevel"/>
    <w:tmpl w:val="56D81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A2654"/>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 w15:restartNumberingAfterBreak="0">
    <w:nsid w:val="1C6050D5"/>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 w15:restartNumberingAfterBreak="0">
    <w:nsid w:val="1E3C2A66"/>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 w15:restartNumberingAfterBreak="0">
    <w:nsid w:val="28CA7EAA"/>
    <w:multiLevelType w:val="hybridMultilevel"/>
    <w:tmpl w:val="45B23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243236"/>
    <w:multiLevelType w:val="hybridMultilevel"/>
    <w:tmpl w:val="1AFEC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B16590"/>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 w15:restartNumberingAfterBreak="0">
    <w:nsid w:val="30AE4C22"/>
    <w:multiLevelType w:val="hybridMultilevel"/>
    <w:tmpl w:val="0C127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8E4026"/>
    <w:multiLevelType w:val="hybridMultilevel"/>
    <w:tmpl w:val="513E1A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5E55F67"/>
    <w:multiLevelType w:val="hybridMultilevel"/>
    <w:tmpl w:val="61987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CD3D05"/>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3" w15:restartNumberingAfterBreak="0">
    <w:nsid w:val="3EAF062A"/>
    <w:multiLevelType w:val="hybridMultilevel"/>
    <w:tmpl w:val="2E1EA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590B3D"/>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 w15:restartNumberingAfterBreak="0">
    <w:nsid w:val="61A3702A"/>
    <w:multiLevelType w:val="multilevel"/>
    <w:tmpl w:val="61A3702A"/>
    <w:lvl w:ilvl="0">
      <w:start w:val="1"/>
      <w:numFmt w:val="bullet"/>
      <w:lvlText w:val=""/>
      <w:lvlJc w:val="left"/>
      <w:pPr>
        <w:ind w:left="720" w:hanging="360"/>
      </w:pPr>
      <w:rPr>
        <w:rFonts w:ascii="Symbol" w:hAnsi="Symbol"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895CADA"/>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7" w15:restartNumberingAfterBreak="0">
    <w:nsid w:val="699F437D"/>
    <w:multiLevelType w:val="hybridMultilevel"/>
    <w:tmpl w:val="CABC2A06"/>
    <w:lvl w:ilvl="0" w:tplc="8528BE7E">
      <w:start w:val="1"/>
      <w:numFmt w:val="decimal"/>
      <w:lvlText w:val="%1)"/>
      <w:lvlJc w:val="left"/>
      <w:pPr>
        <w:ind w:left="1020" w:hanging="360"/>
      </w:pPr>
    </w:lvl>
    <w:lvl w:ilvl="1" w:tplc="768EC140">
      <w:start w:val="1"/>
      <w:numFmt w:val="decimal"/>
      <w:lvlText w:val="%2)"/>
      <w:lvlJc w:val="left"/>
      <w:pPr>
        <w:ind w:left="1020" w:hanging="360"/>
      </w:pPr>
    </w:lvl>
    <w:lvl w:ilvl="2" w:tplc="6B40FAE8">
      <w:start w:val="1"/>
      <w:numFmt w:val="decimal"/>
      <w:lvlText w:val="%3)"/>
      <w:lvlJc w:val="left"/>
      <w:pPr>
        <w:ind w:left="1020" w:hanging="360"/>
      </w:pPr>
    </w:lvl>
    <w:lvl w:ilvl="3" w:tplc="414A3E60">
      <w:start w:val="1"/>
      <w:numFmt w:val="decimal"/>
      <w:lvlText w:val="%4)"/>
      <w:lvlJc w:val="left"/>
      <w:pPr>
        <w:ind w:left="1020" w:hanging="360"/>
      </w:pPr>
    </w:lvl>
    <w:lvl w:ilvl="4" w:tplc="48DEED16">
      <w:start w:val="1"/>
      <w:numFmt w:val="decimal"/>
      <w:lvlText w:val="%5)"/>
      <w:lvlJc w:val="left"/>
      <w:pPr>
        <w:ind w:left="1020" w:hanging="360"/>
      </w:pPr>
    </w:lvl>
    <w:lvl w:ilvl="5" w:tplc="FD2E8EBA">
      <w:start w:val="1"/>
      <w:numFmt w:val="decimal"/>
      <w:lvlText w:val="%6)"/>
      <w:lvlJc w:val="left"/>
      <w:pPr>
        <w:ind w:left="1020" w:hanging="360"/>
      </w:pPr>
    </w:lvl>
    <w:lvl w:ilvl="6" w:tplc="1E1A572E">
      <w:start w:val="1"/>
      <w:numFmt w:val="decimal"/>
      <w:lvlText w:val="%7)"/>
      <w:lvlJc w:val="left"/>
      <w:pPr>
        <w:ind w:left="1020" w:hanging="360"/>
      </w:pPr>
    </w:lvl>
    <w:lvl w:ilvl="7" w:tplc="DEB43044">
      <w:start w:val="1"/>
      <w:numFmt w:val="decimal"/>
      <w:lvlText w:val="%8)"/>
      <w:lvlJc w:val="left"/>
      <w:pPr>
        <w:ind w:left="1020" w:hanging="360"/>
      </w:pPr>
    </w:lvl>
    <w:lvl w:ilvl="8" w:tplc="208E4338">
      <w:start w:val="1"/>
      <w:numFmt w:val="decimal"/>
      <w:lvlText w:val="%9)"/>
      <w:lvlJc w:val="left"/>
      <w:pPr>
        <w:ind w:left="1020" w:hanging="360"/>
      </w:pPr>
    </w:lvl>
  </w:abstractNum>
  <w:abstractNum w:abstractNumId="18" w15:restartNumberingAfterBreak="0">
    <w:nsid w:val="6AA04E88"/>
    <w:multiLevelType w:val="hybridMultilevel"/>
    <w:tmpl w:val="0786E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F362F20"/>
    <w:multiLevelType w:val="hybridMultilevel"/>
    <w:tmpl w:val="59C0A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4"/>
  </w:num>
  <w:num w:numId="4">
    <w:abstractNumId w:val="10"/>
  </w:num>
  <w:num w:numId="5">
    <w:abstractNumId w:val="19"/>
  </w:num>
  <w:num w:numId="6">
    <w:abstractNumId w:val="12"/>
  </w:num>
  <w:num w:numId="7">
    <w:abstractNumId w:val="9"/>
  </w:num>
  <w:num w:numId="8">
    <w:abstractNumId w:val="3"/>
  </w:num>
  <w:num w:numId="9">
    <w:abstractNumId w:val="18"/>
  </w:num>
  <w:num w:numId="10">
    <w:abstractNumId w:val="5"/>
  </w:num>
  <w:num w:numId="11">
    <w:abstractNumId w:val="1"/>
  </w:num>
  <w:num w:numId="12">
    <w:abstractNumId w:val="2"/>
  </w:num>
  <w:num w:numId="13">
    <w:abstractNumId w:val="0"/>
  </w:num>
  <w:num w:numId="14">
    <w:abstractNumId w:val="14"/>
  </w:num>
  <w:num w:numId="15">
    <w:abstractNumId w:val="6"/>
  </w:num>
  <w:num w:numId="16">
    <w:abstractNumId w:val="11"/>
  </w:num>
  <w:num w:numId="17">
    <w:abstractNumId w:val="8"/>
  </w:num>
  <w:num w:numId="18">
    <w:abstractNumId w:val="13"/>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B6"/>
    <w:rsid w:val="000A78BF"/>
    <w:rsid w:val="001740AA"/>
    <w:rsid w:val="00194CF7"/>
    <w:rsid w:val="001D309D"/>
    <w:rsid w:val="0022128B"/>
    <w:rsid w:val="00227E05"/>
    <w:rsid w:val="002C23DC"/>
    <w:rsid w:val="00306141"/>
    <w:rsid w:val="0030798E"/>
    <w:rsid w:val="00324009"/>
    <w:rsid w:val="00393A43"/>
    <w:rsid w:val="003A19F2"/>
    <w:rsid w:val="00474D32"/>
    <w:rsid w:val="00487BC5"/>
    <w:rsid w:val="00491046"/>
    <w:rsid w:val="006679EE"/>
    <w:rsid w:val="006A4492"/>
    <w:rsid w:val="00750D47"/>
    <w:rsid w:val="0078101F"/>
    <w:rsid w:val="008F6205"/>
    <w:rsid w:val="00981551"/>
    <w:rsid w:val="00A146A2"/>
    <w:rsid w:val="00D52234"/>
    <w:rsid w:val="00E167B6"/>
    <w:rsid w:val="00E26701"/>
    <w:rsid w:val="00F241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32625E"/>
  <w15:chartTrackingRefBased/>
  <w15:docId w15:val="{AEF3E9FF-4A2F-449C-85D3-DB20706E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B6"/>
    <w:pPr>
      <w:spacing w:after="0" w:line="240" w:lineRule="auto"/>
    </w:pPr>
    <w:rPr>
      <w:rFonts w:ascii="Times New Roman" w:eastAsia="Times New Roman" w:hAnsi="Times New Roman" w:cs="Times New Roman"/>
      <w:sz w:val="24"/>
      <w:szCs w:val="24"/>
      <w:lang w:val="en-H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167B6"/>
    <w:pPr>
      <w:spacing w:beforeAutospacing="1" w:afterAutospacing="1"/>
    </w:pPr>
    <w:rPr>
      <w:lang w:val="en-US"/>
    </w:rPr>
  </w:style>
  <w:style w:type="character" w:styleId="Hyperlink">
    <w:name w:val="Hyperlink"/>
    <w:basedOn w:val="DefaultParagraphFont"/>
    <w:uiPriority w:val="99"/>
    <w:unhideWhenUsed/>
    <w:qFormat/>
    <w:rsid w:val="00E167B6"/>
    <w:rPr>
      <w:color w:val="0563C1" w:themeColor="hyperlink"/>
      <w:u w:val="single"/>
    </w:rPr>
  </w:style>
  <w:style w:type="paragraph" w:customStyle="1" w:styleId="ListParagraph11">
    <w:name w:val="List Paragraph11"/>
    <w:basedOn w:val="Normal"/>
    <w:qFormat/>
    <w:rsid w:val="00E167B6"/>
    <w:pPr>
      <w:widowControl w:val="0"/>
      <w:spacing w:before="100" w:beforeAutospacing="1" w:after="100" w:afterAutospacing="1"/>
      <w:ind w:left="720"/>
    </w:pPr>
    <w:rPr>
      <w:rFonts w:eastAsia="新細明體"/>
      <w:kern w:val="2"/>
      <w:lang w:val="en-US"/>
    </w:rPr>
  </w:style>
  <w:style w:type="paragraph" w:customStyle="1" w:styleId="TableText">
    <w:name w:val="Table Text"/>
    <w:basedOn w:val="Normal"/>
    <w:semiHidden/>
    <w:qFormat/>
    <w:rsid w:val="00E167B6"/>
    <w:rPr>
      <w:lang w:val="en-US"/>
    </w:rPr>
  </w:style>
  <w:style w:type="paragraph" w:customStyle="1" w:styleId="ListParagraph1">
    <w:name w:val="List Paragraph1"/>
    <w:basedOn w:val="Normal"/>
    <w:qFormat/>
    <w:rsid w:val="00E167B6"/>
    <w:pPr>
      <w:widowControl w:val="0"/>
      <w:spacing w:before="100" w:beforeAutospacing="1" w:after="100" w:afterAutospacing="1"/>
      <w:ind w:left="720"/>
    </w:pPr>
    <w:rPr>
      <w:rFonts w:eastAsia="新細明體"/>
      <w:kern w:val="2"/>
      <w:lang w:val="en-US"/>
    </w:rPr>
  </w:style>
  <w:style w:type="table" w:customStyle="1" w:styleId="TableNormal1">
    <w:name w:val="Table Normal1"/>
    <w:basedOn w:val="TableNormal"/>
    <w:qFormat/>
    <w:rsid w:val="00E167B6"/>
    <w:pPr>
      <w:spacing w:after="0" w:line="240" w:lineRule="auto"/>
    </w:pPr>
    <w:rPr>
      <w:rFonts w:ascii="Times New Roman" w:eastAsia="Times New Roman" w:hAnsi="Times New Roman" w:cs="Times New Roman"/>
      <w:sz w:val="20"/>
      <w:szCs w:val="20"/>
    </w:rPr>
    <w:tblPr>
      <w:tblCellMar>
        <w:left w:w="0" w:type="dxa"/>
        <w:right w:w="0" w:type="dxa"/>
      </w:tblCellMar>
    </w:tblPr>
  </w:style>
  <w:style w:type="paragraph" w:styleId="ListParagraph">
    <w:name w:val="List Paragraph"/>
    <w:basedOn w:val="Normal"/>
    <w:uiPriority w:val="34"/>
    <w:qFormat/>
    <w:rsid w:val="0030798E"/>
    <w:pPr>
      <w:ind w:left="720"/>
      <w:contextualSpacing/>
    </w:pPr>
  </w:style>
  <w:style w:type="paragraph" w:styleId="Header">
    <w:name w:val="header"/>
    <w:basedOn w:val="Normal"/>
    <w:link w:val="HeaderChar"/>
    <w:uiPriority w:val="99"/>
    <w:unhideWhenUsed/>
    <w:rsid w:val="00306141"/>
    <w:pPr>
      <w:tabs>
        <w:tab w:val="center" w:pos="4320"/>
        <w:tab w:val="right" w:pos="8640"/>
      </w:tabs>
    </w:pPr>
  </w:style>
  <w:style w:type="character" w:customStyle="1" w:styleId="HeaderChar">
    <w:name w:val="Header Char"/>
    <w:basedOn w:val="DefaultParagraphFont"/>
    <w:link w:val="Header"/>
    <w:uiPriority w:val="99"/>
    <w:rsid w:val="00306141"/>
    <w:rPr>
      <w:rFonts w:ascii="Times New Roman" w:eastAsia="Times New Roman" w:hAnsi="Times New Roman" w:cs="Times New Roman"/>
      <w:sz w:val="24"/>
      <w:szCs w:val="24"/>
      <w:lang w:val="en-HK"/>
    </w:rPr>
  </w:style>
  <w:style w:type="paragraph" w:styleId="Footer">
    <w:name w:val="footer"/>
    <w:basedOn w:val="Normal"/>
    <w:link w:val="FooterChar"/>
    <w:uiPriority w:val="99"/>
    <w:unhideWhenUsed/>
    <w:rsid w:val="00306141"/>
    <w:pPr>
      <w:tabs>
        <w:tab w:val="center" w:pos="4320"/>
        <w:tab w:val="right" w:pos="8640"/>
      </w:tabs>
    </w:pPr>
  </w:style>
  <w:style w:type="character" w:customStyle="1" w:styleId="FooterChar">
    <w:name w:val="Footer Char"/>
    <w:basedOn w:val="DefaultParagraphFont"/>
    <w:link w:val="Footer"/>
    <w:uiPriority w:val="99"/>
    <w:rsid w:val="00306141"/>
    <w:rPr>
      <w:rFonts w:ascii="Times New Roman" w:eastAsia="Times New Roman" w:hAnsi="Times New Roman" w:cs="Times New Roman"/>
      <w:sz w:val="24"/>
      <w:szCs w:val="24"/>
      <w:lang w:val="en-HK"/>
    </w:rPr>
  </w:style>
  <w:style w:type="paragraph" w:customStyle="1" w:styleId="ListParagraph0">
    <w:name w:val="List Paragraph0"/>
    <w:basedOn w:val="Normal"/>
    <w:qFormat/>
    <w:rsid w:val="00306141"/>
    <w:pPr>
      <w:widowControl w:val="0"/>
      <w:spacing w:before="100" w:beforeAutospacing="1" w:after="200" w:line="271" w:lineRule="auto"/>
      <w:ind w:left="480"/>
    </w:pPr>
    <w:rPr>
      <w:rFonts w:ascii="Arial Unicode MS" w:eastAsia="DengXian" w:hAnsi="Arial Unicode MS"/>
      <w:color w:val="000000"/>
      <w:lang w:val="en-US"/>
    </w:rPr>
  </w:style>
  <w:style w:type="paragraph" w:styleId="Revision">
    <w:name w:val="Revision"/>
    <w:hidden/>
    <w:uiPriority w:val="99"/>
    <w:semiHidden/>
    <w:rsid w:val="00D52234"/>
    <w:pPr>
      <w:spacing w:after="0" w:line="240" w:lineRule="auto"/>
    </w:pPr>
    <w:rPr>
      <w:rFonts w:ascii="Times New Roman" w:eastAsia="Times New Roman" w:hAnsi="Times New Roman" w:cs="Times New Roman"/>
      <w:sz w:val="24"/>
      <w:szCs w:val="24"/>
      <w:lang w:val="en-HK"/>
    </w:rPr>
  </w:style>
  <w:style w:type="character" w:styleId="CommentReference">
    <w:name w:val="annotation reference"/>
    <w:basedOn w:val="DefaultParagraphFont"/>
    <w:uiPriority w:val="99"/>
    <w:semiHidden/>
    <w:unhideWhenUsed/>
    <w:rsid w:val="00F24113"/>
    <w:rPr>
      <w:sz w:val="21"/>
      <w:szCs w:val="21"/>
    </w:rPr>
  </w:style>
  <w:style w:type="paragraph" w:styleId="CommentText">
    <w:name w:val="annotation text"/>
    <w:basedOn w:val="Normal"/>
    <w:link w:val="CommentTextChar"/>
    <w:uiPriority w:val="99"/>
    <w:unhideWhenUsed/>
    <w:rsid w:val="00F24113"/>
  </w:style>
  <w:style w:type="character" w:customStyle="1" w:styleId="CommentTextChar">
    <w:name w:val="Comment Text Char"/>
    <w:basedOn w:val="DefaultParagraphFont"/>
    <w:link w:val="CommentText"/>
    <w:uiPriority w:val="99"/>
    <w:rsid w:val="00F24113"/>
    <w:rPr>
      <w:rFonts w:ascii="Times New Roman" w:eastAsia="Times New Roman" w:hAnsi="Times New Roman" w:cs="Times New Roman"/>
      <w:sz w:val="24"/>
      <w:szCs w:val="24"/>
      <w:lang w:val="en-HK"/>
    </w:rPr>
  </w:style>
  <w:style w:type="paragraph" w:styleId="CommentSubject">
    <w:name w:val="annotation subject"/>
    <w:basedOn w:val="CommentText"/>
    <w:next w:val="CommentText"/>
    <w:link w:val="CommentSubjectChar"/>
    <w:uiPriority w:val="99"/>
    <w:semiHidden/>
    <w:unhideWhenUsed/>
    <w:rsid w:val="00F24113"/>
    <w:rPr>
      <w:b/>
      <w:bCs/>
    </w:rPr>
  </w:style>
  <w:style w:type="character" w:customStyle="1" w:styleId="CommentSubjectChar">
    <w:name w:val="Comment Subject Char"/>
    <w:basedOn w:val="CommentTextChar"/>
    <w:link w:val="CommentSubject"/>
    <w:uiPriority w:val="99"/>
    <w:semiHidden/>
    <w:rsid w:val="00F24113"/>
    <w:rPr>
      <w:rFonts w:ascii="Times New Roman" w:eastAsia="Times New Roman" w:hAnsi="Times New Roman" w:cs="Times New Roman"/>
      <w:b/>
      <w:bCs/>
      <w:sz w:val="24"/>
      <w:szCs w:val="24"/>
      <w:lang w:val="en-HK"/>
    </w:rPr>
  </w:style>
  <w:style w:type="character" w:styleId="UnresolvedMention">
    <w:name w:val="Unresolved Mention"/>
    <w:basedOn w:val="DefaultParagraphFont"/>
    <w:uiPriority w:val="99"/>
    <w:semiHidden/>
    <w:unhideWhenUsed/>
    <w:rsid w:val="00487B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hk.hk/re/student_handbook/tc/Academic-Honesty-And-Copyright.html" TargetMode="External"/><Relationship Id="rId3" Type="http://schemas.openxmlformats.org/officeDocument/2006/relationships/settings" Target="settings.xml"/><Relationship Id="rId7" Type="http://schemas.openxmlformats.org/officeDocument/2006/relationships/hyperlink" Target="https://doi.org/10.1007/s10639-022-11316-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814</Words>
  <Characters>4645</Characters>
  <Application>Microsoft Office Word</Application>
  <DocSecurity>4</DocSecurity>
  <Lines>38</Lines>
  <Paragraphs>10</Paragraphs>
  <ScaleCrop>false</ScaleCrop>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Yu Fung Aaron [EPL]</dc:creator>
  <cp:keywords/>
  <dc:description/>
  <cp:lastModifiedBy>YAN, Yunfei Charlotte [EPL]</cp:lastModifiedBy>
  <cp:revision>2</cp:revision>
  <dcterms:created xsi:type="dcterms:W3CDTF">2026-08-13T07:53:00Z</dcterms:created>
  <dcterms:modified xsi:type="dcterms:W3CDTF">2026-08-13T07:53:00Z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b151c881-a1e9-4037-a0fb-6209a0df6b24</vt:lpwstr>
  </property>
</Properties>
</file>