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8E7DB" w14:textId="77777777" w:rsidR="0030798E" w:rsidRDefault="0030798E" w:rsidP="0030798E">
      <w:pPr>
        <w:jc w:val="center"/>
        <w:rPr>
          <w:rFonts w:eastAsia="新細明體"/>
          <w:b/>
          <w:bCs/>
          <w:color w:val="000000"/>
          <w:lang w:eastAsia="zh-TW"/>
        </w:rPr>
      </w:pPr>
      <w:r>
        <w:rPr>
          <w:rFonts w:eastAsia="新細明體"/>
          <w:b/>
          <w:bCs/>
          <w:color w:val="000000"/>
          <w:lang w:eastAsia="zh-TW"/>
        </w:rPr>
        <w:t>香港教育大學</w:t>
      </w:r>
    </w:p>
    <w:p w14:paraId="70D3A30F" w14:textId="77777777" w:rsidR="0030798E" w:rsidRDefault="0030798E" w:rsidP="0030798E">
      <w:pPr>
        <w:jc w:val="center"/>
        <w:rPr>
          <w:rFonts w:eastAsia="新細明體"/>
          <w:b/>
          <w:bCs/>
          <w:color w:val="000000"/>
          <w:lang w:eastAsia="zh-TW"/>
        </w:rPr>
      </w:pPr>
      <w:r>
        <w:rPr>
          <w:rFonts w:eastAsia="新細明體"/>
          <w:b/>
          <w:bCs/>
          <w:color w:val="000000"/>
          <w:lang w:eastAsia="zh-TW"/>
        </w:rPr>
        <w:t xml:space="preserve"> </w:t>
      </w:r>
    </w:p>
    <w:p w14:paraId="022362E0" w14:textId="77777777" w:rsidR="0030798E" w:rsidRDefault="0030798E" w:rsidP="0030798E">
      <w:pPr>
        <w:pBdr>
          <w:bottom w:val="single" w:sz="12" w:space="1" w:color="auto"/>
        </w:pBdr>
        <w:snapToGrid w:val="0"/>
        <w:jc w:val="center"/>
        <w:rPr>
          <w:rFonts w:eastAsia="SimSun"/>
          <w:b/>
          <w:lang w:eastAsia="zh-TW"/>
        </w:rPr>
      </w:pPr>
      <w:r>
        <w:rPr>
          <w:rFonts w:eastAsia="SimSun"/>
          <w:b/>
          <w:lang w:eastAsia="zh-TW"/>
        </w:rPr>
        <w:t>科目大綱</w:t>
      </w:r>
    </w:p>
    <w:p w14:paraId="2294D88F" w14:textId="77777777" w:rsidR="0030798E" w:rsidRDefault="0030798E" w:rsidP="0030798E">
      <w:pPr>
        <w:snapToGrid w:val="0"/>
        <w:rPr>
          <w:rFonts w:eastAsia="SimSun"/>
          <w:b/>
          <w:shd w:val="clear" w:color="auto" w:fill="7F7F7F"/>
          <w:lang w:eastAsia="zh-TW"/>
        </w:rPr>
      </w:pPr>
      <w:r>
        <w:rPr>
          <w:rFonts w:eastAsia="SimSun"/>
          <w:b/>
          <w:shd w:val="clear" w:color="auto" w:fill="7F7F7F"/>
          <w:lang w:eastAsia="zh-TW"/>
        </w:rPr>
        <w:t>第一部分</w:t>
      </w:r>
    </w:p>
    <w:p w14:paraId="4344ADBC" w14:textId="77777777" w:rsidR="0030798E" w:rsidRDefault="0030798E" w:rsidP="0030798E">
      <w:pPr>
        <w:jc w:val="center"/>
        <w:rPr>
          <w:rFonts w:eastAsia="新細明體"/>
          <w:b/>
          <w:bCs/>
          <w:color w:val="000000"/>
          <w:lang w:eastAsia="zh-TW"/>
        </w:rPr>
      </w:pPr>
      <w:r>
        <w:rPr>
          <w:rFonts w:eastAsia="新細明體"/>
          <w:b/>
          <w:bCs/>
          <w:color w:val="000000"/>
          <w:lang w:eastAsia="zh-TW"/>
        </w:rPr>
        <w:t xml:space="preserve"> </w:t>
      </w:r>
    </w:p>
    <w:tbl>
      <w:tblPr>
        <w:tblStyle w:val="TableNormal1"/>
        <w:tblW w:w="4997" w:type="pct"/>
        <w:tblInd w:w="108" w:type="dxa"/>
        <w:tblLayout w:type="fixed"/>
        <w:tblLook w:val="04A0" w:firstRow="1" w:lastRow="0" w:firstColumn="1" w:lastColumn="0" w:noHBand="0" w:noVBand="1"/>
      </w:tblPr>
      <w:tblGrid>
        <w:gridCol w:w="1985"/>
        <w:gridCol w:w="780"/>
        <w:gridCol w:w="6259"/>
      </w:tblGrid>
      <w:tr w:rsidR="0030798E" w:rsidRPr="00C51ED6" w14:paraId="39F896EF" w14:textId="77777777" w:rsidTr="006909D8">
        <w:trPr>
          <w:trHeight w:val="118"/>
        </w:trPr>
        <w:tc>
          <w:tcPr>
            <w:tcW w:w="1973" w:type="dxa"/>
            <w:tcBorders>
              <w:top w:val="nil"/>
              <w:left w:val="nil"/>
              <w:bottom w:val="nil"/>
              <w:right w:val="nil"/>
            </w:tcBorders>
            <w:vAlign w:val="center"/>
          </w:tcPr>
          <w:p w14:paraId="3CC9D03A" w14:textId="77777777" w:rsidR="0030798E" w:rsidRPr="00C51ED6" w:rsidRDefault="0030798E" w:rsidP="006909D8">
            <w:pPr>
              <w:ind w:left="32"/>
              <w:jc w:val="both"/>
              <w:rPr>
                <w:rFonts w:eastAsia="新細明體"/>
              </w:rPr>
            </w:pPr>
            <w:r w:rsidRPr="00C51ED6">
              <w:rPr>
                <w:rFonts w:eastAsia="新細明體"/>
                <w:b/>
                <w:bCs/>
                <w:spacing w:val="-4"/>
              </w:rPr>
              <w:t>課程名稱</w:t>
            </w:r>
          </w:p>
        </w:tc>
        <w:tc>
          <w:tcPr>
            <w:tcW w:w="775" w:type="dxa"/>
            <w:tcBorders>
              <w:top w:val="nil"/>
              <w:left w:val="nil"/>
              <w:bottom w:val="nil"/>
              <w:right w:val="nil"/>
            </w:tcBorders>
            <w:vAlign w:val="center"/>
          </w:tcPr>
          <w:p w14:paraId="25460D20" w14:textId="77777777" w:rsidR="0030798E" w:rsidRPr="00C51ED6" w:rsidRDefault="0030798E" w:rsidP="006909D8">
            <w:pPr>
              <w:pStyle w:val="TableText"/>
              <w:ind w:right="21"/>
              <w:jc w:val="right"/>
              <w:rPr>
                <w:rFonts w:eastAsia="新細明體"/>
              </w:rPr>
            </w:pPr>
            <w:r w:rsidRPr="00C51ED6">
              <w:rPr>
                <w:rFonts w:eastAsia="新細明體"/>
                <w:b/>
                <w:bCs/>
              </w:rPr>
              <w:t>:</w:t>
            </w:r>
          </w:p>
        </w:tc>
        <w:tc>
          <w:tcPr>
            <w:tcW w:w="6219" w:type="dxa"/>
            <w:tcBorders>
              <w:top w:val="nil"/>
              <w:left w:val="nil"/>
              <w:bottom w:val="nil"/>
              <w:right w:val="nil"/>
            </w:tcBorders>
            <w:vAlign w:val="center"/>
          </w:tcPr>
          <w:p w14:paraId="0B72461E" w14:textId="77777777" w:rsidR="0030798E" w:rsidRPr="00C51ED6" w:rsidRDefault="0030798E" w:rsidP="006909D8">
            <w:pPr>
              <w:pStyle w:val="TableText"/>
              <w:ind w:left="178"/>
              <w:rPr>
                <w:rFonts w:eastAsia="新細明體"/>
                <w:lang w:eastAsia="zh-TW"/>
              </w:rPr>
            </w:pPr>
            <w:r w:rsidRPr="00C51ED6">
              <w:rPr>
                <w:rFonts w:eastAsia="新細明體"/>
                <w:lang w:eastAsia="zh-TW"/>
              </w:rPr>
              <w:t>教育政策與管理學理學碩士（中文）</w:t>
            </w:r>
            <w:r w:rsidRPr="00C51ED6">
              <w:rPr>
                <w:rFonts w:eastAsia="新細明體"/>
                <w:lang w:eastAsia="zh-TW"/>
              </w:rPr>
              <w:t xml:space="preserve"> </w:t>
            </w:r>
          </w:p>
        </w:tc>
      </w:tr>
      <w:tr w:rsidR="0030798E" w:rsidRPr="00C51ED6" w14:paraId="75ABDC94" w14:textId="77777777" w:rsidTr="006909D8">
        <w:trPr>
          <w:trHeight w:val="306"/>
        </w:trPr>
        <w:tc>
          <w:tcPr>
            <w:tcW w:w="1973" w:type="dxa"/>
            <w:tcBorders>
              <w:top w:val="nil"/>
              <w:left w:val="nil"/>
              <w:bottom w:val="nil"/>
              <w:right w:val="nil"/>
            </w:tcBorders>
            <w:vAlign w:val="center"/>
          </w:tcPr>
          <w:p w14:paraId="10C324D8" w14:textId="77777777" w:rsidR="0030798E" w:rsidRPr="00C51ED6" w:rsidRDefault="0030798E" w:rsidP="006909D8">
            <w:pPr>
              <w:pStyle w:val="TableText"/>
              <w:ind w:left="32"/>
              <w:jc w:val="both"/>
              <w:rPr>
                <w:rFonts w:eastAsia="新細明體"/>
              </w:rPr>
            </w:pPr>
            <w:r w:rsidRPr="00C51ED6">
              <w:rPr>
                <w:rFonts w:eastAsia="新細明體"/>
                <w:b/>
                <w:bCs/>
                <w:spacing w:val="-2"/>
              </w:rPr>
              <w:t>課程</w:t>
            </w:r>
            <w:r w:rsidRPr="00C51ED6">
              <w:rPr>
                <w:rFonts w:eastAsia="新細明體"/>
                <w:spacing w:val="-2"/>
              </w:rPr>
              <w:t xml:space="preserve"> </w:t>
            </w:r>
            <w:r w:rsidRPr="00C51ED6">
              <w:rPr>
                <w:rFonts w:eastAsia="新細明體"/>
                <w:b/>
                <w:bCs/>
                <w:spacing w:val="-2"/>
              </w:rPr>
              <w:t xml:space="preserve">QF </w:t>
            </w:r>
            <w:r w:rsidRPr="00C51ED6">
              <w:rPr>
                <w:rFonts w:eastAsia="新細明體"/>
                <w:b/>
                <w:bCs/>
                <w:spacing w:val="-2"/>
              </w:rPr>
              <w:t>程度</w:t>
            </w:r>
          </w:p>
        </w:tc>
        <w:tc>
          <w:tcPr>
            <w:tcW w:w="775" w:type="dxa"/>
            <w:tcBorders>
              <w:top w:val="nil"/>
              <w:left w:val="nil"/>
              <w:bottom w:val="nil"/>
              <w:right w:val="nil"/>
            </w:tcBorders>
            <w:vAlign w:val="center"/>
          </w:tcPr>
          <w:p w14:paraId="29693A07" w14:textId="77777777" w:rsidR="0030798E" w:rsidRPr="00C51ED6" w:rsidRDefault="0030798E" w:rsidP="006909D8">
            <w:pPr>
              <w:pStyle w:val="TableText"/>
              <w:ind w:right="21"/>
              <w:jc w:val="right"/>
              <w:rPr>
                <w:rFonts w:eastAsia="新細明體"/>
              </w:rPr>
            </w:pPr>
            <w:r w:rsidRPr="00C51ED6">
              <w:rPr>
                <w:rFonts w:eastAsia="新細明體"/>
                <w:b/>
                <w:bCs/>
              </w:rPr>
              <w:t>:</w:t>
            </w:r>
          </w:p>
        </w:tc>
        <w:tc>
          <w:tcPr>
            <w:tcW w:w="6219" w:type="dxa"/>
            <w:tcBorders>
              <w:top w:val="nil"/>
              <w:left w:val="nil"/>
              <w:bottom w:val="nil"/>
              <w:right w:val="nil"/>
            </w:tcBorders>
            <w:vAlign w:val="center"/>
          </w:tcPr>
          <w:p w14:paraId="44E3E3ED" w14:textId="77777777" w:rsidR="0030798E" w:rsidRPr="00C51ED6" w:rsidRDefault="0030798E" w:rsidP="006909D8">
            <w:pPr>
              <w:pStyle w:val="TableText"/>
              <w:ind w:left="177"/>
              <w:rPr>
                <w:rFonts w:eastAsia="新細明體"/>
              </w:rPr>
            </w:pPr>
            <w:r w:rsidRPr="00C51ED6">
              <w:rPr>
                <w:rFonts w:eastAsia="新細明體"/>
                <w:spacing w:val="-1"/>
              </w:rPr>
              <w:t>6</w:t>
            </w:r>
          </w:p>
        </w:tc>
      </w:tr>
      <w:tr w:rsidR="0030798E" w:rsidRPr="00C51ED6" w14:paraId="0E5F8647" w14:textId="77777777" w:rsidTr="006909D8">
        <w:trPr>
          <w:trHeight w:val="144"/>
        </w:trPr>
        <w:tc>
          <w:tcPr>
            <w:tcW w:w="1973" w:type="dxa"/>
            <w:tcBorders>
              <w:top w:val="nil"/>
              <w:left w:val="nil"/>
              <w:bottom w:val="nil"/>
              <w:right w:val="nil"/>
            </w:tcBorders>
            <w:vAlign w:val="center"/>
          </w:tcPr>
          <w:p w14:paraId="5D39FFAB" w14:textId="77777777" w:rsidR="0030798E" w:rsidRPr="00C51ED6" w:rsidRDefault="0030798E" w:rsidP="006909D8">
            <w:pPr>
              <w:ind w:left="32"/>
              <w:jc w:val="both"/>
              <w:rPr>
                <w:rFonts w:eastAsia="新細明體"/>
              </w:rPr>
            </w:pPr>
            <w:r w:rsidRPr="00C51ED6">
              <w:rPr>
                <w:rFonts w:eastAsia="新細明體"/>
                <w:b/>
                <w:bCs/>
                <w:spacing w:val="-4"/>
              </w:rPr>
              <w:t>科目名稱</w:t>
            </w:r>
          </w:p>
        </w:tc>
        <w:tc>
          <w:tcPr>
            <w:tcW w:w="775" w:type="dxa"/>
            <w:tcBorders>
              <w:top w:val="nil"/>
              <w:left w:val="nil"/>
              <w:bottom w:val="nil"/>
              <w:right w:val="nil"/>
            </w:tcBorders>
            <w:vAlign w:val="center"/>
          </w:tcPr>
          <w:p w14:paraId="15121E29" w14:textId="77777777" w:rsidR="0030798E" w:rsidRPr="00C51ED6" w:rsidRDefault="0030798E" w:rsidP="006909D8">
            <w:pPr>
              <w:pStyle w:val="TableText"/>
              <w:ind w:right="21"/>
              <w:jc w:val="right"/>
              <w:rPr>
                <w:rFonts w:eastAsia="新細明體"/>
              </w:rPr>
            </w:pPr>
            <w:r w:rsidRPr="00C51ED6">
              <w:rPr>
                <w:rFonts w:eastAsia="新細明體"/>
                <w:b/>
                <w:bCs/>
              </w:rPr>
              <w:t>:</w:t>
            </w:r>
          </w:p>
        </w:tc>
        <w:tc>
          <w:tcPr>
            <w:tcW w:w="6219" w:type="dxa"/>
            <w:tcBorders>
              <w:top w:val="nil"/>
              <w:left w:val="nil"/>
              <w:bottom w:val="nil"/>
              <w:right w:val="nil"/>
            </w:tcBorders>
            <w:vAlign w:val="center"/>
          </w:tcPr>
          <w:p w14:paraId="731BD8F8" w14:textId="77777777" w:rsidR="0030798E" w:rsidRPr="00C51ED6" w:rsidRDefault="0030798E" w:rsidP="006909D8">
            <w:pPr>
              <w:pStyle w:val="NormalWeb"/>
              <w:rPr>
                <w:rFonts w:eastAsia="新細明體"/>
                <w:kern w:val="32"/>
                <w:lang w:eastAsia="zh-TW"/>
              </w:rPr>
            </w:pPr>
            <w:r w:rsidRPr="00C51ED6">
              <w:rPr>
                <w:rFonts w:eastAsia="新細明體"/>
                <w:kern w:val="32"/>
                <w:lang w:eastAsia="zh-TW"/>
              </w:rPr>
              <w:t xml:space="preserve">   </w:t>
            </w:r>
            <w:r w:rsidRPr="00C51ED6">
              <w:rPr>
                <w:rFonts w:ascii="新細明體" w:eastAsia="新細明體" w:hAnsi="新細明體"/>
              </w:rPr>
              <w:t>教育</w:t>
            </w:r>
            <w:r w:rsidRPr="00014F7F">
              <w:rPr>
                <w:rFonts w:ascii="新細明體" w:eastAsia="新細明體" w:hAnsi="新細明體"/>
                <w:lang w:val="en-HK"/>
              </w:rPr>
              <w:t>治理</w:t>
            </w:r>
            <w:r w:rsidRPr="00014F7F">
              <w:rPr>
                <w:rFonts w:ascii="新細明體" w:eastAsia="新細明體" w:hAnsi="新細明體" w:hint="eastAsia"/>
                <w:lang w:val="en-HK"/>
              </w:rPr>
              <w:t>與</w:t>
            </w:r>
            <w:r w:rsidRPr="00C51ED6">
              <w:rPr>
                <w:rFonts w:ascii="新細明體" w:eastAsia="新細明體" w:hAnsi="新細明體"/>
              </w:rPr>
              <w:t>政策分析</w:t>
            </w:r>
            <w:r w:rsidRPr="00C51ED6">
              <w:rPr>
                <w:rFonts w:eastAsia="DengXian"/>
              </w:rPr>
              <w:br/>
            </w:r>
            <w:r w:rsidRPr="00C51ED6">
              <w:rPr>
                <w:rFonts w:eastAsia="DengXian" w:hint="eastAsia"/>
                <w:lang w:eastAsia="zh-TW"/>
              </w:rPr>
              <w:t xml:space="preserve">   </w:t>
            </w:r>
            <w:r w:rsidRPr="00C51ED6">
              <w:rPr>
                <w:rFonts w:eastAsia="DengXian"/>
              </w:rPr>
              <w:t xml:space="preserve">Education </w:t>
            </w:r>
            <w:r>
              <w:rPr>
                <w:rFonts w:eastAsia="DengXian"/>
              </w:rPr>
              <w:t xml:space="preserve">governance and </w:t>
            </w:r>
            <w:r w:rsidRPr="00C51ED6">
              <w:rPr>
                <w:rFonts w:eastAsia="DengXian"/>
              </w:rPr>
              <w:t>policy analysis</w:t>
            </w:r>
          </w:p>
        </w:tc>
      </w:tr>
      <w:tr w:rsidR="0030798E" w:rsidRPr="00C51ED6" w14:paraId="3A8625F2" w14:textId="77777777" w:rsidTr="006909D8">
        <w:trPr>
          <w:trHeight w:val="314"/>
        </w:trPr>
        <w:tc>
          <w:tcPr>
            <w:tcW w:w="1973" w:type="dxa"/>
            <w:tcBorders>
              <w:top w:val="nil"/>
              <w:left w:val="nil"/>
              <w:bottom w:val="nil"/>
              <w:right w:val="nil"/>
            </w:tcBorders>
            <w:vAlign w:val="center"/>
          </w:tcPr>
          <w:p w14:paraId="01AEFFBA" w14:textId="77777777" w:rsidR="0030798E" w:rsidRPr="00C51ED6" w:rsidRDefault="0030798E" w:rsidP="006909D8">
            <w:pPr>
              <w:ind w:left="32"/>
              <w:jc w:val="both"/>
              <w:rPr>
                <w:rFonts w:eastAsia="新細明體"/>
              </w:rPr>
            </w:pPr>
            <w:r w:rsidRPr="00C51ED6">
              <w:rPr>
                <w:rFonts w:eastAsia="新細明體"/>
                <w:b/>
                <w:bCs/>
                <w:spacing w:val="-4"/>
              </w:rPr>
              <w:t>科目編號</w:t>
            </w:r>
          </w:p>
        </w:tc>
        <w:tc>
          <w:tcPr>
            <w:tcW w:w="775" w:type="dxa"/>
            <w:tcBorders>
              <w:top w:val="nil"/>
              <w:left w:val="nil"/>
              <w:bottom w:val="nil"/>
              <w:right w:val="nil"/>
            </w:tcBorders>
            <w:vAlign w:val="center"/>
          </w:tcPr>
          <w:p w14:paraId="3195434F" w14:textId="77777777" w:rsidR="0030798E" w:rsidRPr="00C51ED6" w:rsidRDefault="0030798E" w:rsidP="006909D8">
            <w:pPr>
              <w:pStyle w:val="TableText"/>
              <w:ind w:right="21"/>
              <w:jc w:val="right"/>
              <w:rPr>
                <w:rFonts w:eastAsia="新細明體"/>
              </w:rPr>
            </w:pPr>
            <w:r w:rsidRPr="00C51ED6">
              <w:rPr>
                <w:rFonts w:eastAsia="新細明體"/>
                <w:b/>
                <w:bCs/>
              </w:rPr>
              <w:t>:</w:t>
            </w:r>
          </w:p>
        </w:tc>
        <w:tc>
          <w:tcPr>
            <w:tcW w:w="6219" w:type="dxa"/>
            <w:tcBorders>
              <w:top w:val="nil"/>
              <w:left w:val="nil"/>
              <w:bottom w:val="nil"/>
              <w:right w:val="nil"/>
            </w:tcBorders>
            <w:vAlign w:val="center"/>
          </w:tcPr>
          <w:p w14:paraId="46440525" w14:textId="43681F8C" w:rsidR="0030798E" w:rsidRPr="00C51ED6" w:rsidRDefault="0030798E" w:rsidP="006909D8">
            <w:pPr>
              <w:pStyle w:val="TableText"/>
              <w:rPr>
                <w:rFonts w:eastAsia="新細明體"/>
              </w:rPr>
            </w:pPr>
            <w:r w:rsidRPr="00C51ED6">
              <w:rPr>
                <w:rFonts w:eastAsia="新細明體"/>
              </w:rPr>
              <w:t xml:space="preserve">   </w:t>
            </w:r>
            <w:r>
              <w:rPr>
                <w:rFonts w:eastAsia="新細明體"/>
              </w:rPr>
              <w:t>EDA6172</w:t>
            </w:r>
          </w:p>
        </w:tc>
      </w:tr>
      <w:tr w:rsidR="0030798E" w:rsidRPr="00C51ED6" w14:paraId="6FC63109" w14:textId="77777777" w:rsidTr="006909D8">
        <w:trPr>
          <w:trHeight w:val="314"/>
        </w:trPr>
        <w:tc>
          <w:tcPr>
            <w:tcW w:w="1973" w:type="dxa"/>
            <w:tcBorders>
              <w:top w:val="nil"/>
              <w:left w:val="nil"/>
              <w:bottom w:val="nil"/>
              <w:right w:val="nil"/>
            </w:tcBorders>
            <w:vAlign w:val="center"/>
          </w:tcPr>
          <w:p w14:paraId="476A9605" w14:textId="77777777" w:rsidR="0030798E" w:rsidRPr="00C51ED6" w:rsidRDefault="0030798E" w:rsidP="006909D8">
            <w:pPr>
              <w:ind w:left="36"/>
              <w:jc w:val="both"/>
              <w:rPr>
                <w:rFonts w:eastAsia="新細明體"/>
              </w:rPr>
            </w:pPr>
            <w:r w:rsidRPr="00C51ED6">
              <w:rPr>
                <w:rFonts w:eastAsia="新細明體"/>
                <w:b/>
                <w:bCs/>
                <w:spacing w:val="-4"/>
              </w:rPr>
              <w:t>負責學系</w:t>
            </w:r>
          </w:p>
        </w:tc>
        <w:tc>
          <w:tcPr>
            <w:tcW w:w="775" w:type="dxa"/>
            <w:tcBorders>
              <w:top w:val="nil"/>
              <w:left w:val="nil"/>
              <w:bottom w:val="nil"/>
              <w:right w:val="nil"/>
            </w:tcBorders>
            <w:vAlign w:val="center"/>
          </w:tcPr>
          <w:p w14:paraId="5F0A273D" w14:textId="77777777" w:rsidR="0030798E" w:rsidRPr="00C51ED6" w:rsidRDefault="0030798E" w:rsidP="006909D8">
            <w:pPr>
              <w:pStyle w:val="TableText"/>
              <w:ind w:right="21"/>
              <w:jc w:val="right"/>
              <w:rPr>
                <w:rFonts w:eastAsia="新細明體"/>
              </w:rPr>
            </w:pPr>
            <w:r w:rsidRPr="00C51ED6">
              <w:rPr>
                <w:rFonts w:eastAsia="新細明體"/>
                <w:b/>
                <w:bCs/>
              </w:rPr>
              <w:t>:</w:t>
            </w:r>
          </w:p>
        </w:tc>
        <w:tc>
          <w:tcPr>
            <w:tcW w:w="6219" w:type="dxa"/>
            <w:tcBorders>
              <w:top w:val="nil"/>
              <w:left w:val="nil"/>
              <w:bottom w:val="nil"/>
              <w:right w:val="nil"/>
            </w:tcBorders>
            <w:vAlign w:val="center"/>
          </w:tcPr>
          <w:p w14:paraId="23903ECE" w14:textId="77777777" w:rsidR="0030798E" w:rsidRPr="00C51ED6" w:rsidRDefault="0030798E" w:rsidP="006909D8">
            <w:pPr>
              <w:rPr>
                <w:rFonts w:ascii="新細明體" w:eastAsia="新細明體" w:hAnsi="新細明體"/>
                <w:lang w:val="en-US" w:eastAsia="zh-TW"/>
              </w:rPr>
            </w:pPr>
            <w:r w:rsidRPr="00C51ED6">
              <w:rPr>
                <w:rFonts w:eastAsia="微軟正黑體"/>
                <w:color w:val="000000"/>
                <w:lang w:val="en-US" w:eastAsia="zh-TW"/>
              </w:rPr>
              <w:t xml:space="preserve">   </w:t>
            </w:r>
            <w:r w:rsidRPr="00C51ED6">
              <w:rPr>
                <w:rFonts w:ascii="新細明體" w:eastAsia="新細明體" w:hAnsi="新細明體" w:hint="eastAsia"/>
                <w:color w:val="000000"/>
                <w:lang w:val="en-US" w:eastAsia="zh-TW"/>
              </w:rPr>
              <w:t>教育政策與領導學系</w:t>
            </w:r>
          </w:p>
        </w:tc>
      </w:tr>
      <w:tr w:rsidR="0030798E" w:rsidRPr="00C51ED6" w14:paraId="522BF7C7" w14:textId="77777777" w:rsidTr="006909D8">
        <w:trPr>
          <w:trHeight w:val="310"/>
        </w:trPr>
        <w:tc>
          <w:tcPr>
            <w:tcW w:w="1973" w:type="dxa"/>
            <w:tcBorders>
              <w:top w:val="nil"/>
              <w:left w:val="nil"/>
              <w:bottom w:val="nil"/>
              <w:right w:val="nil"/>
            </w:tcBorders>
            <w:vAlign w:val="center"/>
          </w:tcPr>
          <w:p w14:paraId="21541C0F" w14:textId="77777777" w:rsidR="0030798E" w:rsidRPr="00C51ED6" w:rsidRDefault="0030798E" w:rsidP="006909D8">
            <w:pPr>
              <w:ind w:left="32"/>
              <w:jc w:val="both"/>
              <w:rPr>
                <w:rFonts w:eastAsia="新細明體"/>
              </w:rPr>
            </w:pPr>
            <w:r w:rsidRPr="00C51ED6">
              <w:rPr>
                <w:rFonts w:eastAsia="新細明體"/>
                <w:b/>
                <w:bCs/>
                <w:spacing w:val="-4"/>
              </w:rPr>
              <w:t>學分</w:t>
            </w:r>
          </w:p>
        </w:tc>
        <w:tc>
          <w:tcPr>
            <w:tcW w:w="775" w:type="dxa"/>
            <w:tcBorders>
              <w:top w:val="nil"/>
              <w:left w:val="nil"/>
              <w:bottom w:val="nil"/>
              <w:right w:val="nil"/>
            </w:tcBorders>
            <w:vAlign w:val="center"/>
          </w:tcPr>
          <w:p w14:paraId="32C5339B" w14:textId="77777777" w:rsidR="0030798E" w:rsidRPr="00C51ED6" w:rsidRDefault="0030798E" w:rsidP="006909D8">
            <w:pPr>
              <w:pStyle w:val="TableText"/>
              <w:ind w:right="21"/>
              <w:jc w:val="right"/>
              <w:rPr>
                <w:rFonts w:eastAsia="新細明體"/>
              </w:rPr>
            </w:pPr>
            <w:r w:rsidRPr="00C51ED6">
              <w:rPr>
                <w:rFonts w:eastAsia="新細明體"/>
                <w:b/>
                <w:bCs/>
              </w:rPr>
              <w:t>:</w:t>
            </w:r>
          </w:p>
        </w:tc>
        <w:tc>
          <w:tcPr>
            <w:tcW w:w="6219" w:type="dxa"/>
            <w:tcBorders>
              <w:top w:val="nil"/>
              <w:left w:val="nil"/>
              <w:bottom w:val="nil"/>
              <w:right w:val="nil"/>
            </w:tcBorders>
            <w:vAlign w:val="center"/>
          </w:tcPr>
          <w:p w14:paraId="52599813" w14:textId="77777777" w:rsidR="0030798E" w:rsidRPr="00C51ED6" w:rsidRDefault="0030798E" w:rsidP="006909D8">
            <w:pPr>
              <w:pStyle w:val="TableText"/>
              <w:ind w:left="185"/>
              <w:rPr>
                <w:rFonts w:eastAsia="新細明體"/>
              </w:rPr>
            </w:pPr>
            <w:r w:rsidRPr="00C51ED6">
              <w:rPr>
                <w:rFonts w:eastAsia="新細明體"/>
              </w:rPr>
              <w:t>3</w:t>
            </w:r>
          </w:p>
        </w:tc>
      </w:tr>
      <w:tr w:rsidR="0030798E" w:rsidRPr="00C51ED6" w14:paraId="69B6A7E4" w14:textId="77777777" w:rsidTr="006909D8">
        <w:trPr>
          <w:trHeight w:val="340"/>
        </w:trPr>
        <w:tc>
          <w:tcPr>
            <w:tcW w:w="1973" w:type="dxa"/>
            <w:tcBorders>
              <w:top w:val="nil"/>
              <w:left w:val="nil"/>
              <w:bottom w:val="nil"/>
              <w:right w:val="nil"/>
            </w:tcBorders>
            <w:vAlign w:val="center"/>
          </w:tcPr>
          <w:p w14:paraId="7BCD7630" w14:textId="77777777" w:rsidR="0030798E" w:rsidRPr="00C51ED6" w:rsidRDefault="0030798E" w:rsidP="006909D8">
            <w:pPr>
              <w:ind w:left="32"/>
              <w:jc w:val="both"/>
              <w:rPr>
                <w:rFonts w:eastAsia="新細明體"/>
              </w:rPr>
            </w:pPr>
            <w:r w:rsidRPr="00C51ED6">
              <w:rPr>
                <w:rFonts w:eastAsia="新細明體"/>
                <w:b/>
                <w:bCs/>
                <w:spacing w:val="-4"/>
              </w:rPr>
              <w:t>教學課時</w:t>
            </w:r>
          </w:p>
        </w:tc>
        <w:tc>
          <w:tcPr>
            <w:tcW w:w="775" w:type="dxa"/>
            <w:tcBorders>
              <w:top w:val="nil"/>
              <w:left w:val="nil"/>
              <w:bottom w:val="nil"/>
              <w:right w:val="nil"/>
            </w:tcBorders>
            <w:vAlign w:val="center"/>
          </w:tcPr>
          <w:p w14:paraId="143C1B08" w14:textId="77777777" w:rsidR="0030798E" w:rsidRPr="00C51ED6" w:rsidRDefault="0030798E" w:rsidP="006909D8">
            <w:pPr>
              <w:pStyle w:val="TableText"/>
              <w:ind w:right="21"/>
              <w:jc w:val="right"/>
              <w:rPr>
                <w:rFonts w:eastAsia="新細明體"/>
              </w:rPr>
            </w:pPr>
            <w:r w:rsidRPr="00C51ED6">
              <w:rPr>
                <w:rFonts w:eastAsia="新細明體"/>
                <w:b/>
                <w:bCs/>
              </w:rPr>
              <w:t>:</w:t>
            </w:r>
          </w:p>
        </w:tc>
        <w:tc>
          <w:tcPr>
            <w:tcW w:w="6219" w:type="dxa"/>
            <w:tcBorders>
              <w:top w:val="nil"/>
              <w:left w:val="nil"/>
              <w:bottom w:val="nil"/>
              <w:right w:val="nil"/>
            </w:tcBorders>
            <w:vAlign w:val="center"/>
          </w:tcPr>
          <w:p w14:paraId="60E5C4AA" w14:textId="77777777" w:rsidR="0030798E" w:rsidRPr="00C51ED6" w:rsidRDefault="0030798E" w:rsidP="006909D8">
            <w:pPr>
              <w:pStyle w:val="TableText"/>
              <w:ind w:left="180"/>
              <w:rPr>
                <w:rFonts w:eastAsia="新細明體"/>
              </w:rPr>
            </w:pPr>
            <w:r w:rsidRPr="00C51ED6">
              <w:rPr>
                <w:rFonts w:eastAsia="新細明體"/>
                <w:spacing w:val="-5"/>
              </w:rPr>
              <w:t>39</w:t>
            </w:r>
            <w:r w:rsidRPr="00C51ED6">
              <w:rPr>
                <w:rFonts w:eastAsia="新細明體"/>
                <w:spacing w:val="-5"/>
              </w:rPr>
              <w:t>小時</w:t>
            </w:r>
            <w:r w:rsidRPr="00C51ED6">
              <w:rPr>
                <w:rFonts w:eastAsia="新細明體"/>
                <w:spacing w:val="5"/>
              </w:rPr>
              <w:t xml:space="preserve"> </w:t>
            </w:r>
          </w:p>
        </w:tc>
      </w:tr>
      <w:tr w:rsidR="0030798E" w:rsidRPr="00C51ED6" w14:paraId="1F5229A6" w14:textId="77777777" w:rsidTr="006909D8">
        <w:trPr>
          <w:trHeight w:val="298"/>
        </w:trPr>
        <w:tc>
          <w:tcPr>
            <w:tcW w:w="1973" w:type="dxa"/>
            <w:tcBorders>
              <w:top w:val="nil"/>
              <w:left w:val="nil"/>
              <w:bottom w:val="nil"/>
              <w:right w:val="nil"/>
            </w:tcBorders>
            <w:vAlign w:val="center"/>
          </w:tcPr>
          <w:p w14:paraId="1F53B284" w14:textId="77777777" w:rsidR="0030798E" w:rsidRPr="00C51ED6" w:rsidRDefault="0030798E" w:rsidP="006909D8">
            <w:pPr>
              <w:ind w:left="36"/>
              <w:jc w:val="both"/>
              <w:rPr>
                <w:rFonts w:eastAsia="新細明體"/>
              </w:rPr>
            </w:pPr>
            <w:r w:rsidRPr="00C51ED6">
              <w:rPr>
                <w:rFonts w:eastAsia="新細明體"/>
                <w:b/>
                <w:bCs/>
                <w:spacing w:val="-4"/>
              </w:rPr>
              <w:t>先修科目</w:t>
            </w:r>
          </w:p>
        </w:tc>
        <w:tc>
          <w:tcPr>
            <w:tcW w:w="775" w:type="dxa"/>
            <w:tcBorders>
              <w:top w:val="nil"/>
              <w:left w:val="nil"/>
              <w:bottom w:val="nil"/>
              <w:right w:val="nil"/>
            </w:tcBorders>
            <w:vAlign w:val="center"/>
          </w:tcPr>
          <w:p w14:paraId="68F43FE0" w14:textId="77777777" w:rsidR="0030798E" w:rsidRPr="00C51ED6" w:rsidRDefault="0030798E" w:rsidP="006909D8">
            <w:pPr>
              <w:pStyle w:val="TableText"/>
              <w:ind w:right="21"/>
              <w:jc w:val="right"/>
              <w:rPr>
                <w:rFonts w:eastAsia="新細明體"/>
              </w:rPr>
            </w:pPr>
            <w:r w:rsidRPr="00C51ED6">
              <w:rPr>
                <w:rFonts w:eastAsia="新細明體"/>
                <w:b/>
                <w:bCs/>
              </w:rPr>
              <w:t>:</w:t>
            </w:r>
          </w:p>
        </w:tc>
        <w:tc>
          <w:tcPr>
            <w:tcW w:w="6219" w:type="dxa"/>
            <w:tcBorders>
              <w:top w:val="nil"/>
              <w:left w:val="nil"/>
              <w:bottom w:val="nil"/>
              <w:right w:val="nil"/>
            </w:tcBorders>
            <w:vAlign w:val="center"/>
          </w:tcPr>
          <w:p w14:paraId="7D4370FA" w14:textId="77777777" w:rsidR="0030798E" w:rsidRPr="00C51ED6" w:rsidRDefault="0030798E" w:rsidP="006909D8">
            <w:pPr>
              <w:pStyle w:val="TableText"/>
              <w:ind w:left="175"/>
              <w:rPr>
                <w:rFonts w:eastAsia="新細明體"/>
              </w:rPr>
            </w:pPr>
            <w:r w:rsidRPr="00C51ED6">
              <w:rPr>
                <w:rFonts w:eastAsia="新細明體"/>
              </w:rPr>
              <w:t>/</w:t>
            </w:r>
          </w:p>
        </w:tc>
      </w:tr>
      <w:tr w:rsidR="0030798E" w:rsidRPr="00C51ED6" w14:paraId="226FA6EB" w14:textId="77777777" w:rsidTr="006909D8">
        <w:trPr>
          <w:trHeight w:val="317"/>
        </w:trPr>
        <w:tc>
          <w:tcPr>
            <w:tcW w:w="1973" w:type="dxa"/>
            <w:tcBorders>
              <w:top w:val="nil"/>
              <w:left w:val="nil"/>
              <w:bottom w:val="nil"/>
              <w:right w:val="nil"/>
            </w:tcBorders>
            <w:vAlign w:val="center"/>
          </w:tcPr>
          <w:p w14:paraId="2E147E7A" w14:textId="77777777" w:rsidR="0030798E" w:rsidRPr="00C51ED6" w:rsidRDefault="0030798E" w:rsidP="006909D8">
            <w:pPr>
              <w:ind w:left="32"/>
              <w:jc w:val="both"/>
              <w:rPr>
                <w:rFonts w:eastAsia="新細明體"/>
              </w:rPr>
            </w:pPr>
            <w:r w:rsidRPr="00C51ED6">
              <w:rPr>
                <w:rFonts w:eastAsia="新細明體"/>
                <w:b/>
                <w:bCs/>
                <w:spacing w:val="-4"/>
              </w:rPr>
              <w:t>授課語言</w:t>
            </w:r>
          </w:p>
        </w:tc>
        <w:tc>
          <w:tcPr>
            <w:tcW w:w="775" w:type="dxa"/>
            <w:tcBorders>
              <w:top w:val="nil"/>
              <w:left w:val="nil"/>
              <w:bottom w:val="nil"/>
              <w:right w:val="nil"/>
            </w:tcBorders>
            <w:vAlign w:val="center"/>
          </w:tcPr>
          <w:p w14:paraId="6344D87F" w14:textId="77777777" w:rsidR="0030798E" w:rsidRPr="00C51ED6" w:rsidRDefault="0030798E" w:rsidP="006909D8">
            <w:pPr>
              <w:pStyle w:val="TableText"/>
              <w:ind w:right="21"/>
              <w:jc w:val="right"/>
              <w:rPr>
                <w:rFonts w:eastAsia="新細明體"/>
              </w:rPr>
            </w:pPr>
            <w:r w:rsidRPr="00C51ED6">
              <w:rPr>
                <w:rFonts w:eastAsia="新細明體"/>
                <w:b/>
                <w:bCs/>
              </w:rPr>
              <w:t>:</w:t>
            </w:r>
          </w:p>
        </w:tc>
        <w:tc>
          <w:tcPr>
            <w:tcW w:w="6219" w:type="dxa"/>
            <w:tcBorders>
              <w:top w:val="nil"/>
              <w:left w:val="nil"/>
              <w:bottom w:val="nil"/>
              <w:right w:val="nil"/>
            </w:tcBorders>
            <w:vAlign w:val="center"/>
          </w:tcPr>
          <w:p w14:paraId="63327998" w14:textId="77777777" w:rsidR="0030798E" w:rsidRPr="00C51ED6" w:rsidRDefault="0030798E" w:rsidP="006909D8">
            <w:pPr>
              <w:pStyle w:val="TableText"/>
              <w:ind w:left="205"/>
              <w:rPr>
                <w:rFonts w:eastAsia="新細明體"/>
                <w:lang w:eastAsia="zh-TW"/>
              </w:rPr>
            </w:pPr>
            <w:r w:rsidRPr="00C51ED6">
              <w:rPr>
                <w:rFonts w:eastAsia="新細明體"/>
                <w:spacing w:val="-4"/>
              </w:rPr>
              <w:t>中文</w:t>
            </w:r>
            <w:r w:rsidRPr="00C51ED6">
              <w:rPr>
                <w:rFonts w:eastAsia="新細明體" w:hint="eastAsia"/>
                <w:spacing w:val="-4"/>
                <w:lang w:eastAsia="zh-TW"/>
              </w:rPr>
              <w:t>（普通話）</w:t>
            </w:r>
          </w:p>
        </w:tc>
      </w:tr>
      <w:tr w:rsidR="0030798E" w:rsidRPr="00C51ED6" w14:paraId="278B240B" w14:textId="77777777" w:rsidTr="006909D8">
        <w:trPr>
          <w:trHeight w:val="341"/>
        </w:trPr>
        <w:tc>
          <w:tcPr>
            <w:tcW w:w="1973" w:type="dxa"/>
            <w:tcBorders>
              <w:top w:val="nil"/>
              <w:left w:val="nil"/>
              <w:bottom w:val="single" w:sz="12" w:space="0" w:color="000000"/>
              <w:right w:val="nil"/>
            </w:tcBorders>
            <w:vAlign w:val="center"/>
          </w:tcPr>
          <w:p w14:paraId="30635206" w14:textId="77777777" w:rsidR="0030798E" w:rsidRPr="00C51ED6" w:rsidRDefault="0030798E" w:rsidP="006909D8">
            <w:pPr>
              <w:ind w:left="32"/>
              <w:jc w:val="both"/>
              <w:rPr>
                <w:rFonts w:eastAsia="新細明體"/>
              </w:rPr>
            </w:pPr>
            <w:r w:rsidRPr="00C51ED6">
              <w:rPr>
                <w:rFonts w:eastAsia="新細明體"/>
                <w:b/>
                <w:bCs/>
                <w:spacing w:val="-4"/>
              </w:rPr>
              <w:t>程度</w:t>
            </w:r>
          </w:p>
        </w:tc>
        <w:tc>
          <w:tcPr>
            <w:tcW w:w="775" w:type="dxa"/>
            <w:tcBorders>
              <w:top w:val="nil"/>
              <w:left w:val="nil"/>
              <w:bottom w:val="single" w:sz="12" w:space="0" w:color="000000"/>
              <w:right w:val="nil"/>
            </w:tcBorders>
            <w:vAlign w:val="center"/>
          </w:tcPr>
          <w:p w14:paraId="6D4E830C" w14:textId="77777777" w:rsidR="0030798E" w:rsidRPr="00C51ED6" w:rsidRDefault="0030798E" w:rsidP="006909D8">
            <w:pPr>
              <w:pStyle w:val="TableText"/>
              <w:ind w:right="21"/>
              <w:jc w:val="right"/>
              <w:rPr>
                <w:rFonts w:eastAsia="新細明體"/>
              </w:rPr>
            </w:pPr>
            <w:r w:rsidRPr="00C51ED6">
              <w:rPr>
                <w:rFonts w:eastAsia="新細明體"/>
                <w:b/>
                <w:bCs/>
              </w:rPr>
              <w:t>:</w:t>
            </w:r>
          </w:p>
        </w:tc>
        <w:tc>
          <w:tcPr>
            <w:tcW w:w="6219" w:type="dxa"/>
            <w:tcBorders>
              <w:top w:val="nil"/>
              <w:left w:val="nil"/>
              <w:bottom w:val="single" w:sz="12" w:space="0" w:color="000000"/>
              <w:right w:val="nil"/>
            </w:tcBorders>
            <w:vAlign w:val="center"/>
          </w:tcPr>
          <w:p w14:paraId="78065F83" w14:textId="77777777" w:rsidR="0030798E" w:rsidRPr="00C51ED6" w:rsidRDefault="0030798E" w:rsidP="006909D8">
            <w:pPr>
              <w:pStyle w:val="TableText"/>
              <w:ind w:left="177"/>
              <w:rPr>
                <w:rFonts w:eastAsia="新細明體"/>
              </w:rPr>
            </w:pPr>
            <w:r w:rsidRPr="00C51ED6">
              <w:rPr>
                <w:rFonts w:eastAsia="新細明體"/>
                <w:spacing w:val="-1"/>
              </w:rPr>
              <w:t>6</w:t>
            </w:r>
          </w:p>
        </w:tc>
      </w:tr>
    </w:tbl>
    <w:p w14:paraId="1FF292CA" w14:textId="77777777" w:rsidR="0030798E" w:rsidRDefault="0030798E" w:rsidP="0030798E">
      <w:pPr>
        <w:spacing w:line="254" w:lineRule="auto"/>
        <w:rPr>
          <w:rFonts w:eastAsia="新細明體"/>
          <w:b/>
          <w:shd w:val="clear" w:color="auto" w:fill="D7D7D8"/>
        </w:rPr>
      </w:pPr>
      <w:r>
        <w:rPr>
          <w:rFonts w:eastAsia="新細明體"/>
          <w:b/>
          <w:shd w:val="clear" w:color="auto" w:fill="D7D7D8"/>
        </w:rPr>
        <w:t xml:space="preserve"> </w:t>
      </w:r>
    </w:p>
    <w:p w14:paraId="37F60C3A" w14:textId="77777777" w:rsidR="0030798E" w:rsidRDefault="0030798E" w:rsidP="0030798E">
      <w:pPr>
        <w:spacing w:line="254" w:lineRule="auto"/>
        <w:rPr>
          <w:rFonts w:eastAsia="新細明體"/>
          <w:b/>
          <w:shd w:val="clear" w:color="auto" w:fill="D7D7D8"/>
        </w:rPr>
      </w:pPr>
      <w:r>
        <w:rPr>
          <w:rFonts w:eastAsia="新細明體"/>
          <w:b/>
          <w:shd w:val="clear" w:color="auto" w:fill="D7D7D8"/>
        </w:rPr>
        <w:t>第二部分</w:t>
      </w:r>
    </w:p>
    <w:p w14:paraId="753FD36D" w14:textId="77777777" w:rsidR="0030798E" w:rsidRDefault="0030798E" w:rsidP="0030798E">
      <w:pPr>
        <w:spacing w:line="254" w:lineRule="auto"/>
        <w:jc w:val="both"/>
        <w:rPr>
          <w:rFonts w:eastAsia="DengXian"/>
          <w:bCs/>
        </w:rPr>
      </w:pPr>
      <w:r>
        <w:rPr>
          <w:rFonts w:eastAsia="DengXian"/>
          <w:bCs/>
        </w:rPr>
        <w:t xml:space="preserve"> </w:t>
      </w:r>
    </w:p>
    <w:p w14:paraId="2C9EEBF1" w14:textId="77777777" w:rsidR="0030798E" w:rsidRDefault="0030798E" w:rsidP="0030798E">
      <w:pPr>
        <w:spacing w:line="254" w:lineRule="auto"/>
        <w:jc w:val="both"/>
        <w:rPr>
          <w:rFonts w:eastAsia="新細明體"/>
          <w:bCs/>
          <w:lang w:eastAsia="zh-TW"/>
        </w:rPr>
      </w:pPr>
      <w:r>
        <w:rPr>
          <w:rFonts w:eastAsia="新細明體"/>
          <w:bCs/>
        </w:rPr>
        <w:t>香港教育大學</w:t>
      </w:r>
      <w:r>
        <w:rPr>
          <w:rFonts w:eastAsia="新細明體"/>
          <w:bCs/>
        </w:rPr>
        <w:t xml:space="preserve"> (</w:t>
      </w:r>
      <w:r>
        <w:rPr>
          <w:rFonts w:eastAsia="新細明體"/>
          <w:bCs/>
        </w:rPr>
        <w:t>教大</w:t>
      </w:r>
      <w:r>
        <w:rPr>
          <w:rFonts w:eastAsia="新細明體"/>
          <w:bCs/>
        </w:rPr>
        <w:t xml:space="preserve">) </w:t>
      </w:r>
      <w:r>
        <w:rPr>
          <w:rFonts w:eastAsia="新細明體"/>
          <w:bCs/>
        </w:rPr>
        <w:t>的畢業生素質</w:t>
      </w:r>
      <w:r>
        <w:rPr>
          <w:rFonts w:eastAsia="新細明體"/>
          <w:bCs/>
        </w:rPr>
        <w:t xml:space="preserve"> (Graduate Attributes) </w:t>
      </w:r>
      <w:r>
        <w:rPr>
          <w:rFonts w:eastAsia="新細明體"/>
          <w:bCs/>
        </w:rPr>
        <w:t>及七個通用學習成果</w:t>
      </w:r>
      <w:r>
        <w:rPr>
          <w:rFonts w:eastAsia="新細明體"/>
          <w:bCs/>
        </w:rPr>
        <w:t xml:space="preserve"> (Seven Generic Intended Learning Outcomes, 7GILOs) </w:t>
      </w:r>
      <w:r>
        <w:rPr>
          <w:rFonts w:eastAsia="新細明體"/>
          <w:bCs/>
        </w:rPr>
        <w:t>分別代表了教大畢業生</w:t>
      </w:r>
      <w:proofErr w:type="gramStart"/>
      <w:r>
        <w:rPr>
          <w:rFonts w:eastAsia="新細明體"/>
          <w:bCs/>
        </w:rPr>
        <w:t>應</w:t>
      </w:r>
      <w:proofErr w:type="gramEnd"/>
      <w:r>
        <w:rPr>
          <w:rFonts w:eastAsia="新細明體"/>
          <w:bCs/>
        </w:rPr>
        <w:t>具</w:t>
      </w:r>
      <w:proofErr w:type="gramStart"/>
      <w:r>
        <w:rPr>
          <w:rFonts w:eastAsia="新細明體"/>
          <w:bCs/>
        </w:rPr>
        <w:t>備</w:t>
      </w:r>
      <w:proofErr w:type="gramEnd"/>
      <w:r>
        <w:rPr>
          <w:rFonts w:eastAsia="新細明體"/>
          <w:bCs/>
        </w:rPr>
        <w:t>的素質及能</w:t>
      </w:r>
      <w:r>
        <w:rPr>
          <w:rFonts w:eastAsia="新細明體"/>
          <w:bCs/>
        </w:rPr>
        <w:t xml:space="preserve"> </w:t>
      </w:r>
      <w:r>
        <w:rPr>
          <w:rFonts w:eastAsia="新細明體"/>
          <w:bCs/>
        </w:rPr>
        <w:t>力。</w:t>
      </w:r>
      <w:r>
        <w:rPr>
          <w:rFonts w:eastAsia="新細明體"/>
          <w:bCs/>
          <w:lang w:eastAsia="zh-TW"/>
        </w:rPr>
        <w:t>學習成果分為大學層面</w:t>
      </w:r>
      <w:r>
        <w:rPr>
          <w:rFonts w:eastAsia="新細明體"/>
          <w:bCs/>
          <w:lang w:eastAsia="zh-TW"/>
        </w:rPr>
        <w:t xml:space="preserve"> (GILOs)</w:t>
      </w:r>
      <w:r>
        <w:rPr>
          <w:rFonts w:eastAsia="新細明體"/>
          <w:bCs/>
          <w:lang w:eastAsia="zh-TW"/>
        </w:rPr>
        <w:t>、課程層面</w:t>
      </w:r>
      <w:r>
        <w:rPr>
          <w:rFonts w:eastAsia="新細明體"/>
          <w:bCs/>
          <w:lang w:eastAsia="zh-TW"/>
        </w:rPr>
        <w:t xml:space="preserve"> (PILOs) </w:t>
      </w:r>
      <w:r>
        <w:rPr>
          <w:rFonts w:eastAsia="新細明體"/>
          <w:bCs/>
          <w:lang w:eastAsia="zh-TW"/>
        </w:rPr>
        <w:t>以及科目層面</w:t>
      </w:r>
      <w:r>
        <w:rPr>
          <w:rFonts w:eastAsia="新細明體"/>
          <w:bCs/>
          <w:lang w:eastAsia="zh-TW"/>
        </w:rPr>
        <w:t xml:space="preserve"> (CILOs)</w:t>
      </w:r>
      <w:r>
        <w:rPr>
          <w:rFonts w:eastAsia="新細明體"/>
          <w:bCs/>
          <w:lang w:eastAsia="zh-TW"/>
        </w:rPr>
        <w:t>，三個層面的學習成果相輔相成，共同培育學生發展所需的重要畢業生素質。</w:t>
      </w:r>
    </w:p>
    <w:p w14:paraId="67CE5364" w14:textId="77777777" w:rsidR="0030798E" w:rsidRDefault="0030798E" w:rsidP="0030798E">
      <w:pPr>
        <w:spacing w:line="254" w:lineRule="auto"/>
        <w:rPr>
          <w:rFonts w:eastAsia="新細明體"/>
          <w:bCs/>
          <w:lang w:eastAsia="zh-TW"/>
        </w:rPr>
      </w:pPr>
      <w:r>
        <w:rPr>
          <w:rFonts w:eastAsia="新細明體"/>
          <w:bCs/>
          <w:lang w:eastAsia="zh-TW"/>
        </w:rPr>
        <w:t xml:space="preserve"> </w:t>
      </w:r>
    </w:p>
    <w:p w14:paraId="7162112C" w14:textId="77777777" w:rsidR="0030798E" w:rsidRDefault="0030798E" w:rsidP="0030798E">
      <w:pPr>
        <w:spacing w:line="254" w:lineRule="auto"/>
        <w:jc w:val="both"/>
        <w:rPr>
          <w:rFonts w:eastAsia="新細明體"/>
          <w:bCs/>
          <w:lang w:eastAsia="zh-TW"/>
        </w:rPr>
      </w:pPr>
      <w:r>
        <w:rPr>
          <w:rFonts w:eastAsia="新細明體"/>
          <w:bCs/>
          <w:lang w:eastAsia="zh-TW"/>
        </w:rPr>
        <w:t>本科生、修課式研究生以及研究式研究生的畢業生素質包含以下三個範疇「英文簡稱</w:t>
      </w:r>
      <w:r>
        <w:rPr>
          <w:rFonts w:eastAsia="新細明體"/>
          <w:bCs/>
          <w:lang w:eastAsia="zh-TW"/>
        </w:rPr>
        <w:t xml:space="preserve"> “PEER &amp; I”</w:t>
      </w:r>
      <w:r>
        <w:rPr>
          <w:rFonts w:eastAsia="新細明體"/>
          <w:bCs/>
          <w:lang w:eastAsia="zh-TW"/>
        </w:rPr>
        <w:t>」：</w:t>
      </w:r>
    </w:p>
    <w:p w14:paraId="5A39A9C3" w14:textId="77777777" w:rsidR="0030798E" w:rsidRDefault="0030798E" w:rsidP="0030798E">
      <w:pPr>
        <w:spacing w:line="254" w:lineRule="auto"/>
        <w:rPr>
          <w:rFonts w:eastAsia="新細明體"/>
          <w:bCs/>
        </w:rPr>
      </w:pPr>
      <w:r>
        <w:rPr>
          <w:rFonts w:eastAsia="新細明體"/>
          <w:bCs/>
        </w:rPr>
        <w:t xml:space="preserve">-   </w:t>
      </w:r>
      <w:proofErr w:type="gramStart"/>
      <w:r>
        <w:rPr>
          <w:rFonts w:eastAsia="新細明體"/>
          <w:bCs/>
        </w:rPr>
        <w:t>專</w:t>
      </w:r>
      <w:proofErr w:type="gramEnd"/>
      <w:r>
        <w:rPr>
          <w:rFonts w:eastAsia="新細明體"/>
          <w:bCs/>
        </w:rPr>
        <w:t>業卓越</w:t>
      </w:r>
      <w:r>
        <w:rPr>
          <w:rFonts w:eastAsia="新細明體"/>
          <w:bCs/>
        </w:rPr>
        <w:t xml:space="preserve"> (Professional Excellence)</w:t>
      </w:r>
    </w:p>
    <w:p w14:paraId="71328384" w14:textId="77777777" w:rsidR="0030798E" w:rsidRDefault="0030798E" w:rsidP="0030798E">
      <w:pPr>
        <w:spacing w:line="254" w:lineRule="auto"/>
        <w:rPr>
          <w:rFonts w:eastAsia="新細明體"/>
          <w:bCs/>
        </w:rPr>
      </w:pPr>
      <w:r>
        <w:rPr>
          <w:rFonts w:eastAsia="新細明體"/>
          <w:bCs/>
        </w:rPr>
        <w:t xml:space="preserve">-   </w:t>
      </w:r>
      <w:r>
        <w:rPr>
          <w:rFonts w:eastAsia="新細明體"/>
          <w:bCs/>
        </w:rPr>
        <w:t>道德責任</w:t>
      </w:r>
      <w:r>
        <w:rPr>
          <w:rFonts w:eastAsia="新細明體"/>
          <w:bCs/>
        </w:rPr>
        <w:t xml:space="preserve"> (Ethical Responsibility)</w:t>
      </w:r>
    </w:p>
    <w:p w14:paraId="39EC4B73" w14:textId="77777777" w:rsidR="0030798E" w:rsidRDefault="0030798E" w:rsidP="0030798E">
      <w:pPr>
        <w:spacing w:line="254" w:lineRule="auto"/>
        <w:rPr>
          <w:rFonts w:eastAsia="新細明體"/>
        </w:rPr>
      </w:pPr>
      <w:r>
        <w:rPr>
          <w:rFonts w:eastAsia="新細明體"/>
        </w:rPr>
        <w:t xml:space="preserve">-   </w:t>
      </w:r>
      <w:r>
        <w:rPr>
          <w:rFonts w:eastAsia="新細明體"/>
        </w:rPr>
        <w:t>創新精神</w:t>
      </w:r>
      <w:r>
        <w:rPr>
          <w:rFonts w:eastAsia="新細明體"/>
        </w:rPr>
        <w:t xml:space="preserve"> (Innovation)   </w:t>
      </w:r>
    </w:p>
    <w:p w14:paraId="39175537" w14:textId="77777777" w:rsidR="0030798E" w:rsidRDefault="0030798E" w:rsidP="0030798E">
      <w:pPr>
        <w:spacing w:line="254" w:lineRule="auto"/>
        <w:rPr>
          <w:rFonts w:eastAsia="新細明體"/>
          <w:bCs/>
        </w:rPr>
      </w:pPr>
      <w:r>
        <w:rPr>
          <w:rFonts w:eastAsia="新細明體"/>
          <w:bCs/>
        </w:rPr>
        <w:t xml:space="preserve"> </w:t>
      </w:r>
    </w:p>
    <w:p w14:paraId="4F2D0209" w14:textId="77777777" w:rsidR="0030798E" w:rsidRDefault="0030798E" w:rsidP="0030798E">
      <w:pPr>
        <w:spacing w:line="254" w:lineRule="auto"/>
        <w:jc w:val="both"/>
        <w:rPr>
          <w:rFonts w:eastAsia="新細明體"/>
          <w:bCs/>
          <w:lang w:eastAsia="zh-TW"/>
        </w:rPr>
      </w:pPr>
      <w:r>
        <w:rPr>
          <w:rFonts w:eastAsia="新細明體"/>
          <w:bCs/>
          <w:lang w:eastAsia="zh-TW"/>
        </w:rPr>
        <w:t>就上述三個範疇，大學為本科生、修課式研究生以及研究式研究生訂立了不同的指標，以反映其素質水準。</w:t>
      </w:r>
    </w:p>
    <w:p w14:paraId="0CB3F20F" w14:textId="77777777" w:rsidR="0030798E" w:rsidRDefault="0030798E" w:rsidP="0030798E">
      <w:pPr>
        <w:spacing w:line="254" w:lineRule="auto"/>
        <w:rPr>
          <w:rFonts w:eastAsia="新細明體"/>
          <w:bCs/>
          <w:lang w:eastAsia="zh-TW"/>
        </w:rPr>
      </w:pPr>
      <w:r>
        <w:rPr>
          <w:rFonts w:eastAsia="新細明體"/>
          <w:bCs/>
          <w:lang w:eastAsia="zh-TW"/>
        </w:rPr>
        <w:t xml:space="preserve"> </w:t>
      </w:r>
    </w:p>
    <w:p w14:paraId="6E59D44E" w14:textId="77777777" w:rsidR="0030798E" w:rsidRDefault="0030798E" w:rsidP="0030798E">
      <w:pPr>
        <w:spacing w:line="254" w:lineRule="auto"/>
        <w:rPr>
          <w:rFonts w:eastAsia="新細明體"/>
          <w:bCs/>
          <w:lang w:eastAsia="zh-TW"/>
        </w:rPr>
      </w:pPr>
      <w:r>
        <w:rPr>
          <w:rFonts w:eastAsia="新細明體"/>
          <w:bCs/>
          <w:lang w:eastAsia="zh-TW"/>
        </w:rPr>
        <w:t>七個通用學習成果</w:t>
      </w:r>
      <w:r>
        <w:rPr>
          <w:rFonts w:eastAsia="新細明體"/>
          <w:bCs/>
          <w:lang w:eastAsia="zh-TW"/>
        </w:rPr>
        <w:t xml:space="preserve"> (7GILOs) </w:t>
      </w:r>
      <w:r>
        <w:rPr>
          <w:rFonts w:eastAsia="新細明體"/>
          <w:bCs/>
          <w:lang w:eastAsia="zh-TW"/>
        </w:rPr>
        <w:t>分別是：</w:t>
      </w:r>
    </w:p>
    <w:p w14:paraId="0732B0A5" w14:textId="77777777" w:rsidR="0030798E" w:rsidRDefault="0030798E" w:rsidP="0030798E">
      <w:pPr>
        <w:spacing w:line="254" w:lineRule="auto"/>
        <w:rPr>
          <w:rFonts w:eastAsia="新細明體"/>
          <w:bCs/>
        </w:rPr>
      </w:pPr>
      <w:r>
        <w:rPr>
          <w:rFonts w:eastAsia="新細明體"/>
          <w:bCs/>
        </w:rPr>
        <w:t xml:space="preserve">1.  </w:t>
      </w:r>
      <w:r>
        <w:rPr>
          <w:rFonts w:eastAsia="新細明體"/>
          <w:bCs/>
        </w:rPr>
        <w:t>解決問題能力</w:t>
      </w:r>
      <w:r>
        <w:rPr>
          <w:rFonts w:eastAsia="新細明體"/>
          <w:bCs/>
        </w:rPr>
        <w:t xml:space="preserve"> (Problem Solving Skills)</w:t>
      </w:r>
    </w:p>
    <w:p w14:paraId="3EAF6A9B" w14:textId="77777777" w:rsidR="0030798E" w:rsidRDefault="0030798E" w:rsidP="0030798E">
      <w:pPr>
        <w:spacing w:line="254" w:lineRule="auto"/>
        <w:rPr>
          <w:rFonts w:eastAsia="新細明體"/>
          <w:bCs/>
        </w:rPr>
      </w:pPr>
      <w:r>
        <w:rPr>
          <w:rFonts w:eastAsia="新細明體"/>
          <w:bCs/>
        </w:rPr>
        <w:t xml:space="preserve">2.  </w:t>
      </w:r>
      <w:r>
        <w:rPr>
          <w:rFonts w:eastAsia="新細明體"/>
          <w:bCs/>
        </w:rPr>
        <w:t>批判思考能力</w:t>
      </w:r>
      <w:r>
        <w:rPr>
          <w:rFonts w:eastAsia="新細明體"/>
          <w:bCs/>
        </w:rPr>
        <w:t xml:space="preserve"> (Critical Thinking Skills)</w:t>
      </w:r>
    </w:p>
    <w:p w14:paraId="6A998CC8" w14:textId="77777777" w:rsidR="0030798E" w:rsidRDefault="0030798E" w:rsidP="0030798E">
      <w:pPr>
        <w:spacing w:line="254" w:lineRule="auto"/>
        <w:rPr>
          <w:rFonts w:eastAsia="新細明體"/>
          <w:bCs/>
        </w:rPr>
      </w:pPr>
      <w:r>
        <w:rPr>
          <w:rFonts w:eastAsia="新細明體"/>
          <w:bCs/>
        </w:rPr>
        <w:t xml:space="preserve">3.  </w:t>
      </w:r>
      <w:r>
        <w:rPr>
          <w:rFonts w:eastAsia="新細明體"/>
          <w:bCs/>
        </w:rPr>
        <w:t>創造性思維能力</w:t>
      </w:r>
      <w:r>
        <w:rPr>
          <w:rFonts w:eastAsia="新細明體"/>
          <w:bCs/>
        </w:rPr>
        <w:t xml:space="preserve"> (Creative Thinking Skills)  </w:t>
      </w:r>
    </w:p>
    <w:p w14:paraId="1FBAB1A5" w14:textId="77777777" w:rsidR="0030798E" w:rsidRDefault="0030798E" w:rsidP="0030798E">
      <w:pPr>
        <w:spacing w:line="254" w:lineRule="auto"/>
        <w:rPr>
          <w:rFonts w:eastAsia="新細明體"/>
          <w:bCs/>
        </w:rPr>
      </w:pPr>
      <w:r>
        <w:rPr>
          <w:rFonts w:eastAsia="新細明體"/>
          <w:bCs/>
        </w:rPr>
        <w:t xml:space="preserve">4a. </w:t>
      </w:r>
      <w:r>
        <w:rPr>
          <w:rFonts w:eastAsia="新細明體"/>
          <w:bCs/>
        </w:rPr>
        <w:t>口頭溝通能力</w:t>
      </w:r>
      <w:r>
        <w:rPr>
          <w:rFonts w:eastAsia="新細明體"/>
          <w:bCs/>
        </w:rPr>
        <w:t xml:space="preserve"> (Oral Communication Skills)</w:t>
      </w:r>
    </w:p>
    <w:p w14:paraId="583DCA60" w14:textId="77777777" w:rsidR="0030798E" w:rsidRDefault="0030798E" w:rsidP="0030798E">
      <w:pPr>
        <w:spacing w:line="254" w:lineRule="auto"/>
        <w:rPr>
          <w:rFonts w:eastAsia="新細明體"/>
          <w:bCs/>
        </w:rPr>
      </w:pPr>
      <w:r>
        <w:rPr>
          <w:rFonts w:eastAsia="新細明體"/>
          <w:bCs/>
        </w:rPr>
        <w:t xml:space="preserve">4b. </w:t>
      </w:r>
      <w:r>
        <w:rPr>
          <w:rFonts w:eastAsia="新細明體"/>
          <w:bCs/>
        </w:rPr>
        <w:t>書面溝通能力</w:t>
      </w:r>
      <w:r>
        <w:rPr>
          <w:rFonts w:eastAsia="新細明體"/>
          <w:bCs/>
        </w:rPr>
        <w:t xml:space="preserve"> (Written Communication Skills)</w:t>
      </w:r>
    </w:p>
    <w:p w14:paraId="5589B0FF" w14:textId="77777777" w:rsidR="0030798E" w:rsidRDefault="0030798E" w:rsidP="0030798E">
      <w:pPr>
        <w:spacing w:line="254" w:lineRule="auto"/>
        <w:rPr>
          <w:rFonts w:eastAsia="新細明體"/>
          <w:bCs/>
        </w:rPr>
      </w:pPr>
      <w:r>
        <w:rPr>
          <w:rFonts w:eastAsia="新細明體"/>
          <w:bCs/>
        </w:rPr>
        <w:t xml:space="preserve">5.  </w:t>
      </w:r>
      <w:r>
        <w:rPr>
          <w:rFonts w:eastAsia="新細明體"/>
          <w:bCs/>
        </w:rPr>
        <w:t>社交能力</w:t>
      </w:r>
      <w:r>
        <w:rPr>
          <w:rFonts w:eastAsia="新細明體"/>
          <w:bCs/>
        </w:rPr>
        <w:t xml:space="preserve"> (Social Interaction Skills)</w:t>
      </w:r>
    </w:p>
    <w:p w14:paraId="1E580499" w14:textId="77777777" w:rsidR="0030798E" w:rsidRDefault="0030798E" w:rsidP="0030798E">
      <w:pPr>
        <w:spacing w:line="254" w:lineRule="auto"/>
        <w:rPr>
          <w:rFonts w:eastAsia="新細明體"/>
          <w:bCs/>
        </w:rPr>
      </w:pPr>
      <w:r>
        <w:rPr>
          <w:rFonts w:eastAsia="新細明體"/>
          <w:bCs/>
        </w:rPr>
        <w:t xml:space="preserve">6.  </w:t>
      </w:r>
      <w:r>
        <w:rPr>
          <w:rFonts w:eastAsia="新細明體"/>
          <w:bCs/>
        </w:rPr>
        <w:t>倫理決策</w:t>
      </w:r>
      <w:r>
        <w:rPr>
          <w:rFonts w:eastAsia="新細明體"/>
          <w:bCs/>
        </w:rPr>
        <w:t xml:space="preserve"> (Ethical Decision Making)</w:t>
      </w:r>
    </w:p>
    <w:p w14:paraId="31B532E1" w14:textId="77777777" w:rsidR="0030798E" w:rsidRDefault="0030798E" w:rsidP="0030798E">
      <w:pPr>
        <w:spacing w:line="254" w:lineRule="auto"/>
        <w:rPr>
          <w:rFonts w:eastAsia="新細明體"/>
          <w:bCs/>
        </w:rPr>
      </w:pPr>
      <w:r>
        <w:rPr>
          <w:rFonts w:eastAsia="新細明體"/>
          <w:bCs/>
        </w:rPr>
        <w:t xml:space="preserve">7.  </w:t>
      </w:r>
      <w:r>
        <w:rPr>
          <w:rFonts w:eastAsia="新細明體"/>
          <w:bCs/>
        </w:rPr>
        <w:t>全球視野</w:t>
      </w:r>
      <w:r>
        <w:rPr>
          <w:rFonts w:eastAsia="新細明體"/>
          <w:bCs/>
        </w:rPr>
        <w:t xml:space="preserve"> (Global Perspectives)</w:t>
      </w:r>
    </w:p>
    <w:p w14:paraId="0F6DBEA7" w14:textId="77777777" w:rsidR="0030798E" w:rsidRDefault="0030798E" w:rsidP="0030798E">
      <w:pPr>
        <w:spacing w:line="278" w:lineRule="auto"/>
        <w:ind w:left="1120" w:hanging="420"/>
        <w:rPr>
          <w:rFonts w:eastAsia="新細明體"/>
        </w:rPr>
      </w:pPr>
      <w:r>
        <w:rPr>
          <w:rFonts w:eastAsia="新細明體"/>
        </w:rPr>
        <w:t xml:space="preserve"> </w:t>
      </w:r>
    </w:p>
    <w:p w14:paraId="0037C924" w14:textId="77777777" w:rsidR="0030798E" w:rsidRDefault="0030798E" w:rsidP="0030798E">
      <w:pPr>
        <w:pStyle w:val="ListParagraph11"/>
        <w:numPr>
          <w:ilvl w:val="0"/>
          <w:numId w:val="3"/>
        </w:numPr>
        <w:spacing w:after="200" w:afterAutospacing="0" w:line="254" w:lineRule="auto"/>
        <w:ind w:left="284" w:hanging="284"/>
        <w:rPr>
          <w:b/>
        </w:rPr>
      </w:pPr>
      <w:r>
        <w:rPr>
          <w:b/>
        </w:rPr>
        <w:lastRenderedPageBreak/>
        <w:t>科目概要</w:t>
      </w:r>
    </w:p>
    <w:p w14:paraId="772C0D97" w14:textId="77777777" w:rsidR="0030798E" w:rsidRPr="00BE055E" w:rsidRDefault="0030798E" w:rsidP="0030798E">
      <w:pPr>
        <w:ind w:left="284"/>
        <w:jc w:val="both"/>
        <w:rPr>
          <w:rFonts w:eastAsia="新細明體"/>
          <w:lang w:eastAsia="zh-TW"/>
        </w:rPr>
      </w:pPr>
      <w:r w:rsidRPr="002353CF">
        <w:rPr>
          <w:rFonts w:eastAsia="新細明體"/>
          <w:lang w:eastAsia="zh-TW"/>
        </w:rPr>
        <w:t>理解政策與治理對於那些希望在教育機構內外引領變革、實現積極影響的人士至關重要。在本課程中，學生將探索</w:t>
      </w:r>
      <w:r w:rsidRPr="00EE50E4">
        <w:rPr>
          <w:rFonts w:eastAsia="新細明體" w:hint="eastAsia"/>
          <w:lang w:eastAsia="zh-TW"/>
        </w:rPr>
        <w:t>政策研究中的數據分析基礎</w:t>
      </w:r>
      <w:r w:rsidRPr="002353CF">
        <w:rPr>
          <w:rFonts w:eastAsia="新細明體"/>
          <w:lang w:eastAsia="zh-TW"/>
        </w:rPr>
        <w:t>，研究影響教育政策制定的常用數據來源，並學習嚴謹的政策評估方法。課程還涵蓋不同層級教育治理中的政策議題，以及這些議題在</w:t>
      </w:r>
      <w:proofErr w:type="gramStart"/>
      <w:r w:rsidRPr="002353CF">
        <w:rPr>
          <w:rFonts w:eastAsia="新細明體"/>
          <w:lang w:eastAsia="zh-TW"/>
        </w:rPr>
        <w:t>本地、</w:t>
      </w:r>
      <w:proofErr w:type="gramEnd"/>
      <w:r w:rsidRPr="002353CF">
        <w:rPr>
          <w:rFonts w:eastAsia="新細明體"/>
          <w:lang w:eastAsia="zh-TW"/>
        </w:rPr>
        <w:t>區域和全球背景下的定位與互動。學生將分析教育治理中的權力、平等</w:t>
      </w:r>
      <w:proofErr w:type="gramStart"/>
      <w:r w:rsidRPr="002353CF">
        <w:rPr>
          <w:rFonts w:eastAsia="新細明體"/>
          <w:lang w:eastAsia="zh-TW"/>
        </w:rPr>
        <w:t>與問責的</w:t>
      </w:r>
      <w:proofErr w:type="gramEnd"/>
      <w:r w:rsidRPr="002353CF">
        <w:rPr>
          <w:rFonts w:eastAsia="新細明體"/>
          <w:lang w:eastAsia="zh-TW"/>
        </w:rPr>
        <w:t>動態關係，並通過來自多元背景的案例研究對政策進行批判性評價。通過理論與實踐的結合，本課程旨在賦予學生理解和應對當代教育政策與治理挑戰的工具和知識。</w:t>
      </w:r>
      <w:r>
        <w:rPr>
          <w:rFonts w:eastAsia="新細明體"/>
          <w:lang w:eastAsia="zh-TW"/>
        </w:rPr>
        <w:tab/>
      </w:r>
    </w:p>
    <w:p w14:paraId="70125DCE" w14:textId="77777777" w:rsidR="0030798E" w:rsidRDefault="0030798E" w:rsidP="0030798E">
      <w:pPr>
        <w:pStyle w:val="ListParagraph11"/>
        <w:numPr>
          <w:ilvl w:val="0"/>
          <w:numId w:val="3"/>
        </w:numPr>
        <w:spacing w:after="200" w:afterAutospacing="0" w:line="254" w:lineRule="auto"/>
        <w:ind w:left="284" w:hanging="284"/>
        <w:rPr>
          <w:b/>
          <w:bCs/>
        </w:rPr>
      </w:pPr>
      <w:r>
        <w:rPr>
          <w:b/>
          <w:bCs/>
        </w:rPr>
        <w:t>預期學習成果</w:t>
      </w:r>
    </w:p>
    <w:p w14:paraId="0BA58B1F" w14:textId="77777777" w:rsidR="0030798E" w:rsidRDefault="0030798E" w:rsidP="0030798E">
      <w:pPr>
        <w:spacing w:line="292" w:lineRule="auto"/>
        <w:ind w:left="284"/>
        <w:rPr>
          <w:rFonts w:eastAsia="新細明體"/>
          <w:i/>
          <w:lang w:eastAsia="zh-TW"/>
        </w:rPr>
      </w:pPr>
      <w:r>
        <w:rPr>
          <w:rFonts w:eastAsia="新細明體"/>
          <w:i/>
          <w:lang w:eastAsia="zh-TW"/>
        </w:rPr>
        <w:t>在完成本科後，學生將能夠：</w:t>
      </w:r>
    </w:p>
    <w:p w14:paraId="68D6CB4C" w14:textId="77777777" w:rsidR="0030798E" w:rsidRDefault="0030798E" w:rsidP="0030798E">
      <w:pPr>
        <w:spacing w:line="292" w:lineRule="auto"/>
        <w:rPr>
          <w:rFonts w:eastAsia="新細明體"/>
          <w:i/>
          <w:lang w:eastAsia="zh-TW"/>
        </w:rPr>
      </w:pPr>
      <w:r>
        <w:rPr>
          <w:rFonts w:eastAsia="新細明體"/>
          <w:i/>
          <w:lang w:eastAsia="zh-TW"/>
        </w:rPr>
        <w:t xml:space="preserve"> </w:t>
      </w:r>
    </w:p>
    <w:p w14:paraId="134214CE" w14:textId="77777777" w:rsidR="0030798E" w:rsidRDefault="0030798E" w:rsidP="0030798E">
      <w:pPr>
        <w:ind w:left="1276" w:hanging="992"/>
        <w:jc w:val="both"/>
        <w:rPr>
          <w:rFonts w:eastAsia="新細明體"/>
          <w:lang w:eastAsia="zh-TW"/>
        </w:rPr>
      </w:pPr>
      <w:r>
        <w:rPr>
          <w:rFonts w:eastAsia="新細明體"/>
          <w:lang w:eastAsia="zh-TW"/>
        </w:rPr>
        <w:t>成果</w:t>
      </w:r>
      <w:proofErr w:type="gramStart"/>
      <w:r>
        <w:rPr>
          <w:rFonts w:eastAsia="新細明體"/>
          <w:lang w:eastAsia="zh-TW"/>
        </w:rPr>
        <w:t>一</w:t>
      </w:r>
      <w:proofErr w:type="gramEnd"/>
      <w:r>
        <w:rPr>
          <w:rFonts w:eastAsia="新細明體"/>
          <w:lang w:eastAsia="zh-TW"/>
        </w:rPr>
        <w:t>：</w:t>
      </w:r>
      <w:r w:rsidRPr="00C17761">
        <w:rPr>
          <w:rFonts w:eastAsia="新細明體"/>
          <w:lang w:eastAsia="zh-TW"/>
        </w:rPr>
        <w:t>批判性地理解塑造</w:t>
      </w:r>
      <w:proofErr w:type="gramStart"/>
      <w:r w:rsidRPr="00C17761">
        <w:rPr>
          <w:rFonts w:eastAsia="新細明體"/>
          <w:lang w:eastAsia="zh-TW"/>
        </w:rPr>
        <w:t>本地、</w:t>
      </w:r>
      <w:proofErr w:type="gramEnd"/>
      <w:r w:rsidRPr="00C17761">
        <w:rPr>
          <w:rFonts w:eastAsia="新細明體"/>
          <w:lang w:eastAsia="zh-TW"/>
        </w:rPr>
        <w:t>區域和全球</w:t>
      </w:r>
      <w:proofErr w:type="gramStart"/>
      <w:r w:rsidRPr="00C17761">
        <w:rPr>
          <w:rFonts w:eastAsia="新細明體"/>
          <w:lang w:eastAsia="zh-TW"/>
        </w:rPr>
        <w:t>語境下教育</w:t>
      </w:r>
      <w:proofErr w:type="gramEnd"/>
      <w:r w:rsidRPr="00C17761">
        <w:rPr>
          <w:rFonts w:eastAsia="新細明體"/>
          <w:lang w:eastAsia="zh-TW"/>
        </w:rPr>
        <w:t>政策的核心概念、理論及治理結構</w:t>
      </w:r>
      <w:r>
        <w:rPr>
          <w:rFonts w:eastAsia="新細明體"/>
          <w:lang w:eastAsia="zh-TW"/>
        </w:rPr>
        <w:t>；</w:t>
      </w:r>
    </w:p>
    <w:p w14:paraId="6924CF6B" w14:textId="77777777" w:rsidR="0030798E" w:rsidRDefault="0030798E" w:rsidP="0030798E">
      <w:pPr>
        <w:ind w:left="1276" w:hanging="992"/>
        <w:jc w:val="both"/>
        <w:rPr>
          <w:rFonts w:eastAsia="新細明體"/>
          <w:lang w:eastAsia="zh-TW"/>
        </w:rPr>
      </w:pPr>
      <w:r>
        <w:rPr>
          <w:rFonts w:eastAsia="新細明體"/>
          <w:lang w:eastAsia="zh-TW"/>
        </w:rPr>
        <w:t>成果二：</w:t>
      </w:r>
      <w:r w:rsidRPr="00F871A8">
        <w:rPr>
          <w:rFonts w:eastAsia="新細明體"/>
          <w:lang w:eastAsia="zh-TW"/>
        </w:rPr>
        <w:t>通過詮釋相關數據來源、運用政策評估方法及考慮語境因素，有效分析教育政策</w:t>
      </w:r>
      <w:r w:rsidRPr="00EE50E4">
        <w:rPr>
          <w:rFonts w:eastAsia="新細明體" w:hint="eastAsia"/>
          <w:lang w:eastAsia="zh-TW"/>
        </w:rPr>
        <w:t>評估與政策制定的關鍵數據來源</w:t>
      </w:r>
      <w:r>
        <w:rPr>
          <w:rFonts w:eastAsia="新細明體"/>
          <w:lang w:eastAsia="zh-TW"/>
        </w:rPr>
        <w:t>；</w:t>
      </w:r>
    </w:p>
    <w:p w14:paraId="443618A2" w14:textId="77777777" w:rsidR="0030798E" w:rsidRPr="00C17761" w:rsidRDefault="0030798E" w:rsidP="0030798E">
      <w:pPr>
        <w:ind w:left="1276" w:hanging="992"/>
        <w:jc w:val="both"/>
        <w:rPr>
          <w:rFonts w:eastAsia="新細明體"/>
          <w:lang w:val="en-US" w:eastAsia="zh-TW"/>
        </w:rPr>
      </w:pPr>
      <w:r>
        <w:rPr>
          <w:rFonts w:eastAsia="新細明體"/>
          <w:lang w:eastAsia="zh-TW"/>
        </w:rPr>
        <w:t>成果</w:t>
      </w:r>
      <w:proofErr w:type="gramStart"/>
      <w:r>
        <w:rPr>
          <w:rFonts w:eastAsia="新細明體"/>
          <w:lang w:eastAsia="zh-TW"/>
        </w:rPr>
        <w:t>三</w:t>
      </w:r>
      <w:proofErr w:type="gramEnd"/>
      <w:r>
        <w:rPr>
          <w:rFonts w:eastAsia="新細明體"/>
          <w:lang w:eastAsia="zh-TW"/>
        </w:rPr>
        <w:t>：</w:t>
      </w:r>
      <w:r w:rsidRPr="00F871A8">
        <w:rPr>
          <w:rFonts w:eastAsia="新細明體"/>
          <w:lang w:eastAsia="zh-TW"/>
        </w:rPr>
        <w:t>批判性地檢視權力動態、公平議題</w:t>
      </w:r>
      <w:proofErr w:type="gramStart"/>
      <w:r w:rsidRPr="00F871A8">
        <w:rPr>
          <w:rFonts w:eastAsia="新細明體"/>
          <w:lang w:eastAsia="zh-TW"/>
        </w:rPr>
        <w:t>及問責機制</w:t>
      </w:r>
      <w:proofErr w:type="gramEnd"/>
      <w:r w:rsidRPr="00F871A8">
        <w:rPr>
          <w:rFonts w:eastAsia="新細明體"/>
          <w:lang w:eastAsia="zh-TW"/>
        </w:rPr>
        <w:t>如何影響不同治理層面的教育政策過程與結果</w:t>
      </w:r>
      <w:r>
        <w:rPr>
          <w:rFonts w:eastAsia="新細明體" w:hint="eastAsia"/>
          <w:lang w:eastAsia="zh-TW"/>
        </w:rPr>
        <w:t>。</w:t>
      </w:r>
    </w:p>
    <w:p w14:paraId="6A5BD3BE" w14:textId="77777777" w:rsidR="0030798E" w:rsidRPr="00E27E8C" w:rsidRDefault="0030798E" w:rsidP="0030798E">
      <w:pPr>
        <w:pStyle w:val="ListParagraph11"/>
        <w:numPr>
          <w:ilvl w:val="0"/>
          <w:numId w:val="3"/>
        </w:numPr>
        <w:spacing w:after="200" w:afterAutospacing="0" w:line="254" w:lineRule="auto"/>
        <w:ind w:left="284" w:hanging="284"/>
        <w:rPr>
          <w:b/>
          <w:lang w:eastAsia="zh-TW"/>
        </w:rPr>
      </w:pPr>
      <w:r>
        <w:rPr>
          <w:b/>
          <w:lang w:eastAsia="zh-TW"/>
        </w:rPr>
        <w:t>內容、預期學習成果及教與學活動</w:t>
      </w:r>
    </w:p>
    <w:tbl>
      <w:tblPr>
        <w:tblW w:w="875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6"/>
        <w:gridCol w:w="1843"/>
        <w:gridCol w:w="2380"/>
      </w:tblGrid>
      <w:tr w:rsidR="0030798E" w:rsidRPr="001163EA" w14:paraId="3AA7E7D9" w14:textId="77777777" w:rsidTr="006909D8">
        <w:tc>
          <w:tcPr>
            <w:tcW w:w="4536" w:type="dxa"/>
            <w:tcBorders>
              <w:top w:val="single" w:sz="4" w:space="0" w:color="000000"/>
              <w:left w:val="single" w:sz="4" w:space="0" w:color="000000"/>
              <w:bottom w:val="single" w:sz="4" w:space="0" w:color="000000"/>
              <w:right w:val="single" w:sz="4" w:space="0" w:color="000000"/>
            </w:tcBorders>
            <w:shd w:val="clear" w:color="auto" w:fill="7F7F7F"/>
          </w:tcPr>
          <w:p w14:paraId="5FD71882" w14:textId="77777777" w:rsidR="0030798E" w:rsidRPr="001163EA" w:rsidRDefault="0030798E" w:rsidP="006909D8">
            <w:pPr>
              <w:jc w:val="center"/>
              <w:rPr>
                <w:rFonts w:ascii="新細明體" w:eastAsia="新細明體" w:hAnsi="新細明體"/>
                <w:b/>
              </w:rPr>
            </w:pPr>
            <w:r w:rsidRPr="001163EA">
              <w:rPr>
                <w:rFonts w:ascii="新細明體" w:eastAsia="新細明體" w:hAnsi="新細明體"/>
                <w:b/>
              </w:rPr>
              <w:t>課程</w:t>
            </w:r>
            <w:proofErr w:type="gramStart"/>
            <w:r w:rsidRPr="001163EA">
              <w:rPr>
                <w:rFonts w:ascii="新細明體" w:eastAsia="新細明體" w:hAnsi="新細明體"/>
                <w:b/>
              </w:rPr>
              <w:t>內</w:t>
            </w:r>
            <w:proofErr w:type="gramEnd"/>
            <w:r w:rsidRPr="001163EA">
              <w:rPr>
                <w:rFonts w:ascii="新細明體" w:eastAsia="新細明體" w:hAnsi="新細明體"/>
                <w:b/>
              </w:rPr>
              <w:t>容</w:t>
            </w:r>
          </w:p>
        </w:tc>
        <w:tc>
          <w:tcPr>
            <w:tcW w:w="1843" w:type="dxa"/>
            <w:tcBorders>
              <w:top w:val="single" w:sz="4" w:space="0" w:color="000000"/>
              <w:left w:val="single" w:sz="4" w:space="0" w:color="000000"/>
              <w:bottom w:val="single" w:sz="4" w:space="0" w:color="000000"/>
              <w:right w:val="single" w:sz="4" w:space="0" w:color="000000"/>
            </w:tcBorders>
            <w:shd w:val="clear" w:color="auto" w:fill="7F7F7F"/>
          </w:tcPr>
          <w:p w14:paraId="59D41010" w14:textId="77777777" w:rsidR="0030798E" w:rsidRPr="001163EA" w:rsidRDefault="0030798E" w:rsidP="006909D8">
            <w:pPr>
              <w:jc w:val="center"/>
              <w:rPr>
                <w:rFonts w:ascii="新細明體" w:eastAsia="新細明體" w:hAnsi="新細明體"/>
                <w:b/>
                <w:lang w:eastAsia="zh-TW"/>
              </w:rPr>
            </w:pPr>
            <w:r w:rsidRPr="001163EA">
              <w:rPr>
                <w:rFonts w:ascii="新細明體" w:eastAsia="新細明體" w:hAnsi="新細明體"/>
                <w:b/>
                <w:lang w:eastAsia="zh-TW"/>
              </w:rPr>
              <w:t>預期學習成果</w:t>
            </w:r>
          </w:p>
        </w:tc>
        <w:tc>
          <w:tcPr>
            <w:tcW w:w="2380" w:type="dxa"/>
            <w:tcBorders>
              <w:top w:val="single" w:sz="4" w:space="0" w:color="000000"/>
              <w:left w:val="single" w:sz="4" w:space="0" w:color="000000"/>
              <w:bottom w:val="single" w:sz="4" w:space="0" w:color="000000"/>
              <w:right w:val="single" w:sz="4" w:space="0" w:color="000000"/>
            </w:tcBorders>
            <w:shd w:val="clear" w:color="auto" w:fill="7F7F7F"/>
          </w:tcPr>
          <w:p w14:paraId="377911AD" w14:textId="77777777" w:rsidR="0030798E" w:rsidRPr="001163EA" w:rsidRDefault="0030798E" w:rsidP="006909D8">
            <w:pPr>
              <w:jc w:val="center"/>
              <w:rPr>
                <w:rFonts w:ascii="新細明體" w:eastAsia="新細明體" w:hAnsi="新細明體"/>
                <w:b/>
              </w:rPr>
            </w:pPr>
            <w:r w:rsidRPr="001163EA">
              <w:rPr>
                <w:rFonts w:ascii="新細明體" w:eastAsia="新細明體" w:hAnsi="新細明體"/>
                <w:b/>
              </w:rPr>
              <w:t>教與活</w:t>
            </w:r>
            <w:proofErr w:type="gramStart"/>
            <w:r w:rsidRPr="001163EA">
              <w:rPr>
                <w:rFonts w:ascii="新細明體" w:eastAsia="新細明體" w:hAnsi="新細明體"/>
                <w:b/>
              </w:rPr>
              <w:t>動</w:t>
            </w:r>
            <w:proofErr w:type="gramEnd"/>
          </w:p>
        </w:tc>
      </w:tr>
      <w:tr w:rsidR="0030798E" w:rsidRPr="001163EA" w14:paraId="323DC0FF" w14:textId="77777777" w:rsidTr="006909D8">
        <w:trPr>
          <w:trHeight w:val="759"/>
        </w:trPr>
        <w:tc>
          <w:tcPr>
            <w:tcW w:w="4536" w:type="dxa"/>
            <w:tcBorders>
              <w:top w:val="single" w:sz="4" w:space="0" w:color="000000"/>
              <w:left w:val="single" w:sz="4" w:space="0" w:color="000000"/>
              <w:bottom w:val="single" w:sz="4" w:space="0" w:color="000000"/>
              <w:right w:val="single" w:sz="4" w:space="0" w:color="000000"/>
            </w:tcBorders>
          </w:tcPr>
          <w:p w14:paraId="56764D0B" w14:textId="77777777" w:rsidR="0030798E" w:rsidRPr="001163EA" w:rsidRDefault="0030798E" w:rsidP="006909D8">
            <w:pPr>
              <w:rPr>
                <w:rFonts w:ascii="新細明體" w:eastAsia="新細明體" w:hAnsi="新細明體"/>
                <w:iCs/>
                <w:lang w:eastAsia="zh-TW"/>
              </w:rPr>
            </w:pPr>
            <w:r w:rsidRPr="001163EA">
              <w:rPr>
                <w:rFonts w:ascii="新細明體" w:eastAsia="新細明體" w:hAnsi="新細明體" w:cs="MS Mincho" w:hint="eastAsia"/>
                <w:lang w:eastAsia="zh-TW"/>
              </w:rPr>
              <w:t>教育政策與治理的主要概念、理論框架及模式，重點關注政策如何在不同教育系統中演變，以及</w:t>
            </w:r>
            <w:proofErr w:type="gramStart"/>
            <w:r w:rsidRPr="001163EA">
              <w:rPr>
                <w:rFonts w:ascii="新細明體" w:eastAsia="新細明體" w:hAnsi="新細明體" w:cs="MS Mincho" w:hint="eastAsia"/>
                <w:lang w:eastAsia="zh-TW"/>
              </w:rPr>
              <w:t>本地、</w:t>
            </w:r>
            <w:proofErr w:type="gramEnd"/>
            <w:r w:rsidRPr="001163EA">
              <w:rPr>
                <w:rFonts w:ascii="新細明體" w:eastAsia="新細明體" w:hAnsi="新細明體" w:cs="MS Mincho" w:hint="eastAsia"/>
                <w:lang w:eastAsia="zh-TW"/>
              </w:rPr>
              <w:t>區域和全球力量如何相互作用</w:t>
            </w:r>
          </w:p>
        </w:tc>
        <w:tc>
          <w:tcPr>
            <w:tcW w:w="1843" w:type="dxa"/>
            <w:tcBorders>
              <w:top w:val="single" w:sz="4" w:space="0" w:color="000000"/>
              <w:left w:val="single" w:sz="4" w:space="0" w:color="000000"/>
              <w:bottom w:val="single" w:sz="4" w:space="0" w:color="000000"/>
              <w:right w:val="single" w:sz="4" w:space="0" w:color="000000"/>
            </w:tcBorders>
            <w:vAlign w:val="center"/>
          </w:tcPr>
          <w:p w14:paraId="13767757" w14:textId="77777777" w:rsidR="0030798E" w:rsidRPr="001163EA" w:rsidRDefault="0030798E" w:rsidP="006909D8">
            <w:pPr>
              <w:jc w:val="center"/>
              <w:rPr>
                <w:rFonts w:ascii="新細明體" w:eastAsia="新細明體" w:hAnsi="新細明體"/>
                <w:lang w:eastAsia="zh-TW"/>
              </w:rPr>
            </w:pPr>
            <w:r w:rsidRPr="001163EA">
              <w:rPr>
                <w:rFonts w:ascii="新細明體" w:eastAsia="新細明體" w:hAnsi="新細明體" w:hint="eastAsia"/>
                <w:spacing w:val="-3"/>
                <w:lang w:eastAsia="zh-TW"/>
              </w:rPr>
              <w:t>一、三</w:t>
            </w:r>
          </w:p>
        </w:tc>
        <w:tc>
          <w:tcPr>
            <w:tcW w:w="2380" w:type="dxa"/>
            <w:vMerge w:val="restart"/>
            <w:tcBorders>
              <w:top w:val="single" w:sz="4" w:space="0" w:color="000000"/>
              <w:left w:val="single" w:sz="4" w:space="0" w:color="000000"/>
              <w:right w:val="single" w:sz="4" w:space="0" w:color="000000"/>
            </w:tcBorders>
            <w:vAlign w:val="center"/>
          </w:tcPr>
          <w:p w14:paraId="42CCFE00" w14:textId="77777777" w:rsidR="0030798E" w:rsidRPr="00EE50E4" w:rsidRDefault="0030798E" w:rsidP="006909D8">
            <w:pPr>
              <w:pStyle w:val="ListParagraph11"/>
              <w:numPr>
                <w:ilvl w:val="0"/>
                <w:numId w:val="1"/>
              </w:numPr>
              <w:spacing w:after="0" w:afterAutospacing="0" w:line="273" w:lineRule="auto"/>
              <w:ind w:left="317" w:hanging="357"/>
              <w:rPr>
                <w:rFonts w:ascii="新細明體" w:hAnsi="新細明體"/>
                <w:lang w:eastAsia="zh-TW"/>
              </w:rPr>
            </w:pPr>
            <w:r w:rsidRPr="001163EA">
              <w:rPr>
                <w:rFonts w:ascii="新細明體" w:hAnsi="新細明體" w:cs="MS Mincho" w:hint="eastAsia"/>
              </w:rPr>
              <w:t>講師講授與分組討論</w:t>
            </w:r>
          </w:p>
          <w:p w14:paraId="4D392515" w14:textId="77777777" w:rsidR="0030798E" w:rsidRPr="001163EA" w:rsidRDefault="0030798E" w:rsidP="006909D8">
            <w:pPr>
              <w:pStyle w:val="ListParagraph11"/>
              <w:numPr>
                <w:ilvl w:val="0"/>
                <w:numId w:val="1"/>
              </w:numPr>
              <w:spacing w:after="0" w:afterAutospacing="0" w:line="273" w:lineRule="auto"/>
              <w:ind w:left="317" w:hanging="357"/>
              <w:rPr>
                <w:rFonts w:ascii="新細明體" w:hAnsi="新細明體"/>
                <w:lang w:eastAsia="zh-TW"/>
              </w:rPr>
            </w:pPr>
            <w:r w:rsidRPr="00E25FF4">
              <w:rPr>
                <w:rFonts w:ascii="新細明體" w:hAnsi="新細明體" w:hint="eastAsia"/>
                <w:lang w:eastAsia="zh-TW"/>
              </w:rPr>
              <w:t>數據</w:t>
            </w:r>
            <w:r w:rsidRPr="00EE50E4">
              <w:rPr>
                <w:rFonts w:ascii="新細明體" w:hAnsi="新細明體" w:hint="eastAsia"/>
                <w:lang w:eastAsia="zh-TW"/>
              </w:rPr>
              <w:t>分析練習</w:t>
            </w:r>
          </w:p>
          <w:p w14:paraId="245083BA" w14:textId="77777777" w:rsidR="0030798E" w:rsidRPr="001163EA" w:rsidRDefault="0030798E" w:rsidP="006909D8">
            <w:pPr>
              <w:pStyle w:val="ListParagraph11"/>
              <w:numPr>
                <w:ilvl w:val="0"/>
                <w:numId w:val="1"/>
              </w:numPr>
              <w:spacing w:after="0" w:afterAutospacing="0" w:line="273" w:lineRule="auto"/>
              <w:ind w:left="317" w:hanging="357"/>
              <w:rPr>
                <w:rFonts w:ascii="新細明體" w:hAnsi="新細明體"/>
                <w:lang w:eastAsia="zh-TW"/>
              </w:rPr>
            </w:pPr>
            <w:r w:rsidRPr="001163EA">
              <w:rPr>
                <w:rFonts w:ascii="新細明體" w:hAnsi="新細明體" w:cs="MS Mincho" w:hint="eastAsia"/>
                <w:lang w:eastAsia="zh-TW"/>
              </w:rPr>
              <w:t>師生挑選的個案研究批判性分析</w:t>
            </w:r>
          </w:p>
          <w:p w14:paraId="3FDA3C07" w14:textId="77777777" w:rsidR="0030798E" w:rsidRPr="001163EA" w:rsidRDefault="0030798E" w:rsidP="006909D8">
            <w:pPr>
              <w:pStyle w:val="ListParagraph11"/>
              <w:numPr>
                <w:ilvl w:val="0"/>
                <w:numId w:val="1"/>
              </w:numPr>
              <w:spacing w:after="0" w:afterAutospacing="0" w:line="273" w:lineRule="auto"/>
              <w:ind w:left="317" w:hanging="357"/>
              <w:rPr>
                <w:rFonts w:ascii="新細明體" w:hAnsi="新細明體"/>
                <w:lang w:eastAsia="zh-TW"/>
              </w:rPr>
            </w:pPr>
            <w:r w:rsidRPr="001163EA">
              <w:rPr>
                <w:rFonts w:ascii="新細明體" w:hAnsi="新細明體" w:cs="MS Mincho" w:hint="eastAsia"/>
                <w:lang w:eastAsia="zh-TW"/>
              </w:rPr>
              <w:t>基於推薦</w:t>
            </w:r>
            <w:r w:rsidRPr="001163EA">
              <w:rPr>
                <w:rFonts w:ascii="新細明體" w:hAnsi="新細明體" w:cs="Yu Gothic" w:hint="eastAsia"/>
                <w:lang w:eastAsia="zh-TW"/>
              </w:rPr>
              <w:t>閱</w:t>
            </w:r>
            <w:r w:rsidRPr="001163EA">
              <w:rPr>
                <w:rFonts w:ascii="新細明體" w:hAnsi="新細明體" w:cs="MS Mincho" w:hint="eastAsia"/>
                <w:lang w:eastAsia="zh-TW"/>
              </w:rPr>
              <w:t>讀材料的學生報告</w:t>
            </w:r>
          </w:p>
        </w:tc>
      </w:tr>
      <w:tr w:rsidR="0030798E" w:rsidRPr="001163EA" w14:paraId="313C6BA9" w14:textId="77777777" w:rsidTr="006909D8">
        <w:trPr>
          <w:trHeight w:val="824"/>
        </w:trPr>
        <w:tc>
          <w:tcPr>
            <w:tcW w:w="4536" w:type="dxa"/>
            <w:tcBorders>
              <w:top w:val="single" w:sz="4" w:space="0" w:color="000000"/>
              <w:left w:val="single" w:sz="4" w:space="0" w:color="000000"/>
              <w:bottom w:val="single" w:sz="4" w:space="0" w:color="000000"/>
              <w:right w:val="single" w:sz="4" w:space="0" w:color="000000"/>
            </w:tcBorders>
          </w:tcPr>
          <w:p w14:paraId="0621B20F" w14:textId="77777777" w:rsidR="0030798E" w:rsidRPr="001163EA" w:rsidRDefault="0030798E" w:rsidP="006909D8">
            <w:pPr>
              <w:rPr>
                <w:rFonts w:ascii="新細明體" w:eastAsia="新細明體" w:hAnsi="新細明體"/>
                <w:iCs/>
                <w:lang w:eastAsia="zh-TW"/>
              </w:rPr>
            </w:pPr>
            <w:r w:rsidRPr="00EE50E4">
              <w:rPr>
                <w:rFonts w:ascii="新細明體" w:eastAsia="新細明體" w:hAnsi="新細明體" w:cs="MS Mincho" w:hint="eastAsia"/>
                <w:lang w:eastAsia="zh-TW"/>
              </w:rPr>
              <w:t>本課程將審視教育領域中使用的量化與質性</w:t>
            </w:r>
            <w:r w:rsidRPr="00E25FF4">
              <w:rPr>
                <w:rFonts w:ascii="新細明體" w:eastAsia="新細明體" w:hAnsi="新細明體" w:cs="MS Mincho" w:hint="eastAsia"/>
                <w:lang w:eastAsia="zh-TW"/>
              </w:rPr>
              <w:t>數據</w:t>
            </w:r>
            <w:r w:rsidRPr="00EE50E4">
              <w:rPr>
                <w:rFonts w:ascii="新細明體" w:eastAsia="新細明體" w:hAnsi="新細明體" w:cs="MS Mincho" w:hint="eastAsia"/>
                <w:lang w:eastAsia="zh-TW"/>
              </w:rPr>
              <w:t>來源。其核心重點在於運用人工智慧工具（尤其是大型語言模型），對多元</w:t>
            </w:r>
            <w:r w:rsidRPr="00E25FF4">
              <w:rPr>
                <w:rFonts w:ascii="新細明體" w:eastAsia="新細明體" w:hAnsi="新細明體" w:cs="MS Mincho" w:hint="eastAsia"/>
                <w:lang w:eastAsia="zh-TW"/>
              </w:rPr>
              <w:t>數據</w:t>
            </w:r>
            <w:r w:rsidRPr="00EE50E4">
              <w:rPr>
                <w:rFonts w:ascii="新細明體" w:eastAsia="新細明體" w:hAnsi="新細明體" w:cs="MS Mincho" w:hint="eastAsia"/>
                <w:lang w:eastAsia="zh-TW"/>
              </w:rPr>
              <w:t>流進行處理、批判與綜合，將原始資訊轉化為經過驗證的洞察，以服務於政策分析與評估。</w:t>
            </w:r>
          </w:p>
        </w:tc>
        <w:tc>
          <w:tcPr>
            <w:tcW w:w="1843" w:type="dxa"/>
            <w:tcBorders>
              <w:top w:val="single" w:sz="4" w:space="0" w:color="000000"/>
              <w:left w:val="single" w:sz="4" w:space="0" w:color="000000"/>
              <w:bottom w:val="single" w:sz="4" w:space="0" w:color="000000"/>
              <w:right w:val="single" w:sz="4" w:space="0" w:color="000000"/>
            </w:tcBorders>
            <w:vAlign w:val="center"/>
          </w:tcPr>
          <w:p w14:paraId="55B89E7F" w14:textId="77777777" w:rsidR="0030798E" w:rsidRPr="001163EA" w:rsidRDefault="0030798E" w:rsidP="006909D8">
            <w:pPr>
              <w:jc w:val="center"/>
              <w:rPr>
                <w:rFonts w:ascii="新細明體" w:eastAsia="新細明體" w:hAnsi="新細明體"/>
                <w:spacing w:val="-3"/>
                <w:lang w:eastAsia="zh-TW"/>
              </w:rPr>
            </w:pPr>
            <w:r w:rsidRPr="001163EA">
              <w:rPr>
                <w:rFonts w:ascii="新細明體" w:eastAsia="新細明體" w:hAnsi="新細明體" w:hint="eastAsia"/>
                <w:spacing w:val="-3"/>
                <w:lang w:eastAsia="zh-TW"/>
              </w:rPr>
              <w:t>一、二</w:t>
            </w:r>
          </w:p>
        </w:tc>
        <w:tc>
          <w:tcPr>
            <w:tcW w:w="2380" w:type="dxa"/>
            <w:vMerge/>
            <w:tcBorders>
              <w:left w:val="single" w:sz="4" w:space="0" w:color="000000"/>
              <w:right w:val="single" w:sz="4" w:space="0" w:color="000000"/>
            </w:tcBorders>
            <w:vAlign w:val="center"/>
          </w:tcPr>
          <w:p w14:paraId="26A55F0E" w14:textId="77777777" w:rsidR="0030798E" w:rsidRPr="001163EA" w:rsidRDefault="0030798E" w:rsidP="006909D8">
            <w:pPr>
              <w:pStyle w:val="ListParagraph11"/>
              <w:spacing w:after="0" w:afterAutospacing="0" w:line="273" w:lineRule="auto"/>
              <w:ind w:left="0"/>
              <w:rPr>
                <w:rFonts w:ascii="新細明體" w:hAnsi="新細明體"/>
                <w:lang w:eastAsia="zh-TW"/>
              </w:rPr>
            </w:pPr>
          </w:p>
        </w:tc>
      </w:tr>
      <w:tr w:rsidR="0030798E" w:rsidRPr="001163EA" w14:paraId="062FAEA3" w14:textId="77777777" w:rsidTr="006909D8">
        <w:trPr>
          <w:trHeight w:val="865"/>
        </w:trPr>
        <w:tc>
          <w:tcPr>
            <w:tcW w:w="4536" w:type="dxa"/>
            <w:tcBorders>
              <w:top w:val="single" w:sz="4" w:space="0" w:color="000000"/>
              <w:left w:val="single" w:sz="4" w:space="0" w:color="000000"/>
              <w:bottom w:val="single" w:sz="4" w:space="0" w:color="000000"/>
              <w:right w:val="single" w:sz="4" w:space="0" w:color="000000"/>
            </w:tcBorders>
          </w:tcPr>
          <w:p w14:paraId="75FB087C" w14:textId="77777777" w:rsidR="0030798E" w:rsidRPr="001163EA" w:rsidRDefault="0030798E" w:rsidP="006909D8">
            <w:pPr>
              <w:rPr>
                <w:rFonts w:ascii="新細明體" w:eastAsia="新細明體" w:hAnsi="新細明體"/>
                <w:iCs/>
                <w:lang w:eastAsia="zh-TW"/>
              </w:rPr>
            </w:pPr>
            <w:r w:rsidRPr="001163EA">
              <w:rPr>
                <w:rFonts w:ascii="新細明體" w:eastAsia="新細明體" w:hAnsi="新細明體" w:cs="MS Mincho" w:hint="eastAsia"/>
                <w:lang w:eastAsia="zh-TW"/>
              </w:rPr>
              <w:t>教育政策與治理的主要概念、理論框架及模式，重點關注政策如何在不同教育系統中演變，以及</w:t>
            </w:r>
            <w:proofErr w:type="gramStart"/>
            <w:r w:rsidRPr="001163EA">
              <w:rPr>
                <w:rFonts w:ascii="新細明體" w:eastAsia="新細明體" w:hAnsi="新細明體" w:cs="MS Mincho" w:hint="eastAsia"/>
                <w:lang w:eastAsia="zh-TW"/>
              </w:rPr>
              <w:t>本地、</w:t>
            </w:r>
            <w:proofErr w:type="gramEnd"/>
            <w:r w:rsidRPr="001163EA">
              <w:rPr>
                <w:rFonts w:ascii="新細明體" w:eastAsia="新細明體" w:hAnsi="新細明體" w:cs="MS Mincho" w:hint="eastAsia"/>
                <w:lang w:eastAsia="zh-TW"/>
              </w:rPr>
              <w:t>區域和全球力量如何相互作用</w:t>
            </w:r>
          </w:p>
        </w:tc>
        <w:tc>
          <w:tcPr>
            <w:tcW w:w="1843" w:type="dxa"/>
            <w:tcBorders>
              <w:top w:val="single" w:sz="4" w:space="0" w:color="000000"/>
              <w:left w:val="single" w:sz="4" w:space="0" w:color="000000"/>
              <w:bottom w:val="single" w:sz="4" w:space="0" w:color="000000"/>
              <w:right w:val="single" w:sz="4" w:space="0" w:color="000000"/>
            </w:tcBorders>
            <w:vAlign w:val="center"/>
          </w:tcPr>
          <w:p w14:paraId="3A8171F0" w14:textId="77777777" w:rsidR="0030798E" w:rsidRPr="001163EA" w:rsidRDefault="0030798E" w:rsidP="006909D8">
            <w:pPr>
              <w:jc w:val="center"/>
              <w:rPr>
                <w:rFonts w:ascii="新細明體" w:eastAsia="新細明體" w:hAnsi="新細明體"/>
                <w:spacing w:val="-3"/>
                <w:lang w:eastAsia="zh-TW"/>
              </w:rPr>
            </w:pPr>
            <w:r w:rsidRPr="001163EA">
              <w:rPr>
                <w:rFonts w:ascii="新細明體" w:eastAsia="新細明體" w:hAnsi="新細明體" w:hint="eastAsia"/>
                <w:spacing w:val="-3"/>
                <w:lang w:eastAsia="zh-TW"/>
              </w:rPr>
              <w:t>一、二、三</w:t>
            </w:r>
          </w:p>
        </w:tc>
        <w:tc>
          <w:tcPr>
            <w:tcW w:w="2380" w:type="dxa"/>
            <w:vMerge/>
            <w:tcBorders>
              <w:left w:val="single" w:sz="4" w:space="0" w:color="000000"/>
              <w:right w:val="single" w:sz="4" w:space="0" w:color="000000"/>
            </w:tcBorders>
            <w:vAlign w:val="center"/>
          </w:tcPr>
          <w:p w14:paraId="12FCC574" w14:textId="77777777" w:rsidR="0030798E" w:rsidRPr="001163EA" w:rsidRDefault="0030798E" w:rsidP="006909D8">
            <w:pPr>
              <w:pStyle w:val="ListParagraph11"/>
              <w:spacing w:after="0" w:afterAutospacing="0" w:line="273" w:lineRule="auto"/>
              <w:ind w:left="317"/>
              <w:rPr>
                <w:rFonts w:ascii="新細明體" w:hAnsi="新細明體"/>
                <w:lang w:eastAsia="zh-TW"/>
              </w:rPr>
            </w:pPr>
          </w:p>
        </w:tc>
      </w:tr>
      <w:tr w:rsidR="0030798E" w:rsidRPr="001163EA" w14:paraId="113EEC2D" w14:textId="77777777" w:rsidTr="006909D8">
        <w:tc>
          <w:tcPr>
            <w:tcW w:w="4536" w:type="dxa"/>
            <w:tcBorders>
              <w:top w:val="single" w:sz="4" w:space="0" w:color="000000"/>
              <w:left w:val="single" w:sz="4" w:space="0" w:color="000000"/>
              <w:bottom w:val="single" w:sz="4" w:space="0" w:color="000000"/>
              <w:right w:val="single" w:sz="4" w:space="0" w:color="000000"/>
            </w:tcBorders>
          </w:tcPr>
          <w:p w14:paraId="6E4B5F3B" w14:textId="77777777" w:rsidR="0030798E" w:rsidRPr="001163EA" w:rsidRDefault="0030798E" w:rsidP="006909D8">
            <w:pPr>
              <w:rPr>
                <w:rFonts w:ascii="新細明體" w:eastAsia="新細明體" w:hAnsi="新細明體"/>
                <w:iCs/>
                <w:lang w:eastAsia="zh-TW"/>
              </w:rPr>
            </w:pPr>
            <w:r w:rsidRPr="001163EA">
              <w:rPr>
                <w:rFonts w:ascii="新細明體" w:eastAsia="新細明體" w:hAnsi="新細明體" w:cs="MS Mincho" w:hint="eastAsia"/>
                <w:lang w:eastAsia="zh-TW"/>
              </w:rPr>
              <w:t>教育政策與治理的主要概念、理論框架及模式，重點關注政策如何在不同教育系統中演變，以及</w:t>
            </w:r>
            <w:proofErr w:type="gramStart"/>
            <w:r w:rsidRPr="001163EA">
              <w:rPr>
                <w:rFonts w:ascii="新細明體" w:eastAsia="新細明體" w:hAnsi="新細明體" w:cs="MS Mincho" w:hint="eastAsia"/>
                <w:lang w:eastAsia="zh-TW"/>
              </w:rPr>
              <w:t>本地、</w:t>
            </w:r>
            <w:proofErr w:type="gramEnd"/>
            <w:r w:rsidRPr="001163EA">
              <w:rPr>
                <w:rFonts w:ascii="新細明體" w:eastAsia="新細明體" w:hAnsi="新細明體" w:cs="MS Mincho" w:hint="eastAsia"/>
                <w:lang w:eastAsia="zh-TW"/>
              </w:rPr>
              <w:t>區域和全球力量如何相互作用</w:t>
            </w:r>
          </w:p>
        </w:tc>
        <w:tc>
          <w:tcPr>
            <w:tcW w:w="1843" w:type="dxa"/>
            <w:tcBorders>
              <w:top w:val="single" w:sz="4" w:space="0" w:color="000000"/>
              <w:left w:val="single" w:sz="4" w:space="0" w:color="000000"/>
              <w:bottom w:val="single" w:sz="4" w:space="0" w:color="000000"/>
              <w:right w:val="single" w:sz="4" w:space="0" w:color="000000"/>
            </w:tcBorders>
            <w:vAlign w:val="center"/>
          </w:tcPr>
          <w:p w14:paraId="5C91473A" w14:textId="77777777" w:rsidR="0030798E" w:rsidRPr="001163EA" w:rsidRDefault="0030798E" w:rsidP="006909D8">
            <w:pPr>
              <w:jc w:val="center"/>
              <w:rPr>
                <w:rFonts w:ascii="新細明體" w:eastAsia="新細明體" w:hAnsi="新細明體"/>
                <w:spacing w:val="-3"/>
                <w:lang w:eastAsia="zh-TW"/>
              </w:rPr>
            </w:pPr>
            <w:r w:rsidRPr="001163EA">
              <w:rPr>
                <w:rFonts w:ascii="新細明體" w:eastAsia="新細明體" w:hAnsi="新細明體" w:hint="eastAsia"/>
                <w:spacing w:val="-3"/>
                <w:lang w:eastAsia="zh-TW"/>
              </w:rPr>
              <w:t>一、二、三</w:t>
            </w:r>
          </w:p>
        </w:tc>
        <w:tc>
          <w:tcPr>
            <w:tcW w:w="2380" w:type="dxa"/>
            <w:vMerge/>
            <w:tcBorders>
              <w:left w:val="single" w:sz="4" w:space="0" w:color="000000"/>
              <w:bottom w:val="single" w:sz="4" w:space="0" w:color="000000"/>
              <w:right w:val="single" w:sz="4" w:space="0" w:color="000000"/>
            </w:tcBorders>
            <w:vAlign w:val="center"/>
          </w:tcPr>
          <w:p w14:paraId="4C667262" w14:textId="77777777" w:rsidR="0030798E" w:rsidRPr="001163EA" w:rsidRDefault="0030798E" w:rsidP="006909D8">
            <w:pPr>
              <w:pStyle w:val="ListParagraph11"/>
              <w:spacing w:after="0" w:afterAutospacing="0" w:line="273" w:lineRule="auto"/>
              <w:ind w:left="317"/>
              <w:rPr>
                <w:rFonts w:ascii="新細明體" w:hAnsi="新細明體"/>
                <w:lang w:eastAsia="zh-TW"/>
              </w:rPr>
            </w:pPr>
          </w:p>
        </w:tc>
      </w:tr>
    </w:tbl>
    <w:p w14:paraId="35F73445" w14:textId="77777777" w:rsidR="0030798E" w:rsidRDefault="0030798E" w:rsidP="0030798E">
      <w:pPr>
        <w:spacing w:line="278" w:lineRule="auto"/>
        <w:ind w:left="360"/>
        <w:rPr>
          <w:rFonts w:eastAsia="新細明體"/>
          <w:b/>
        </w:rPr>
      </w:pPr>
    </w:p>
    <w:p w14:paraId="679CFE33" w14:textId="77777777" w:rsidR="0030798E" w:rsidRDefault="0030798E" w:rsidP="0030798E">
      <w:pPr>
        <w:spacing w:line="278" w:lineRule="auto"/>
        <w:rPr>
          <w:rFonts w:eastAsia="新細明體"/>
          <w:b/>
        </w:rPr>
      </w:pPr>
    </w:p>
    <w:p w14:paraId="0CD0E124" w14:textId="77777777" w:rsidR="0030798E" w:rsidRPr="001163EA" w:rsidRDefault="0030798E" w:rsidP="0030798E">
      <w:pPr>
        <w:pStyle w:val="ListParagraph11"/>
        <w:numPr>
          <w:ilvl w:val="0"/>
          <w:numId w:val="3"/>
        </w:numPr>
        <w:spacing w:after="200" w:afterAutospacing="0" w:line="254" w:lineRule="auto"/>
        <w:ind w:left="284" w:hanging="284"/>
        <w:rPr>
          <w:b/>
        </w:rPr>
      </w:pPr>
      <w:r>
        <w:rPr>
          <w:b/>
        </w:rPr>
        <w:lastRenderedPageBreak/>
        <w:t>評核</w:t>
      </w:r>
    </w:p>
    <w:tbl>
      <w:tblPr>
        <w:tblW w:w="875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28"/>
        <w:gridCol w:w="1276"/>
        <w:gridCol w:w="1955"/>
      </w:tblGrid>
      <w:tr w:rsidR="0030798E" w:rsidRPr="00C80E5F" w14:paraId="11C97F23" w14:textId="77777777" w:rsidTr="006909D8">
        <w:tc>
          <w:tcPr>
            <w:tcW w:w="5528" w:type="dxa"/>
            <w:tcBorders>
              <w:top w:val="single" w:sz="4" w:space="0" w:color="000000"/>
              <w:left w:val="single" w:sz="4" w:space="0" w:color="000000"/>
              <w:bottom w:val="single" w:sz="4" w:space="0" w:color="000000"/>
              <w:right w:val="single" w:sz="4" w:space="0" w:color="000000"/>
            </w:tcBorders>
          </w:tcPr>
          <w:p w14:paraId="4459EA29" w14:textId="77777777" w:rsidR="0030798E" w:rsidRPr="00C80E5F" w:rsidRDefault="0030798E" w:rsidP="006909D8">
            <w:pPr>
              <w:jc w:val="center"/>
              <w:rPr>
                <w:rFonts w:ascii="新細明體" w:eastAsia="新細明體" w:hAnsi="新細明體"/>
                <w:b/>
                <w:i/>
              </w:rPr>
            </w:pPr>
            <w:r w:rsidRPr="00C80E5F">
              <w:rPr>
                <w:rFonts w:ascii="新細明體" w:eastAsia="新細明體" w:hAnsi="新細明體"/>
                <w:b/>
              </w:rPr>
              <w:t>評核課業</w:t>
            </w:r>
          </w:p>
        </w:tc>
        <w:tc>
          <w:tcPr>
            <w:tcW w:w="1276" w:type="dxa"/>
            <w:tcBorders>
              <w:top w:val="single" w:sz="4" w:space="0" w:color="000000"/>
              <w:left w:val="single" w:sz="4" w:space="0" w:color="000000"/>
              <w:bottom w:val="single" w:sz="4" w:space="0" w:color="000000"/>
              <w:right w:val="single" w:sz="4" w:space="0" w:color="000000"/>
            </w:tcBorders>
          </w:tcPr>
          <w:p w14:paraId="4878F6B1" w14:textId="77777777" w:rsidR="0030798E" w:rsidRPr="00C80E5F" w:rsidRDefault="0030798E" w:rsidP="006909D8">
            <w:pPr>
              <w:jc w:val="center"/>
              <w:rPr>
                <w:rFonts w:ascii="新細明體" w:eastAsia="新細明體" w:hAnsi="新細明體"/>
                <w:b/>
              </w:rPr>
            </w:pPr>
            <w:r w:rsidRPr="00C80E5F">
              <w:rPr>
                <w:rFonts w:ascii="新細明體" w:eastAsia="新細明體" w:hAnsi="新細明體"/>
                <w:b/>
              </w:rPr>
              <w:t>所</w:t>
            </w:r>
            <w:proofErr w:type="gramStart"/>
            <w:r w:rsidRPr="00C80E5F">
              <w:rPr>
                <w:rFonts w:ascii="新細明體" w:eastAsia="新細明體" w:hAnsi="新細明體"/>
                <w:b/>
              </w:rPr>
              <w:t>佔</w:t>
            </w:r>
            <w:proofErr w:type="gramEnd"/>
            <w:r w:rsidRPr="00C80E5F">
              <w:rPr>
                <w:rFonts w:ascii="新細明體" w:eastAsia="新細明體" w:hAnsi="新細明體"/>
                <w:b/>
              </w:rPr>
              <w:t>比重</w:t>
            </w:r>
          </w:p>
        </w:tc>
        <w:tc>
          <w:tcPr>
            <w:tcW w:w="1955" w:type="dxa"/>
            <w:tcBorders>
              <w:top w:val="single" w:sz="4" w:space="0" w:color="000000"/>
              <w:left w:val="single" w:sz="4" w:space="0" w:color="000000"/>
              <w:bottom w:val="single" w:sz="4" w:space="0" w:color="000000"/>
              <w:right w:val="single" w:sz="4" w:space="0" w:color="000000"/>
            </w:tcBorders>
          </w:tcPr>
          <w:p w14:paraId="639CCF4C" w14:textId="77777777" w:rsidR="0030798E" w:rsidRPr="00C80E5F" w:rsidRDefault="0030798E" w:rsidP="006909D8">
            <w:pPr>
              <w:tabs>
                <w:tab w:val="left" w:pos="1451"/>
              </w:tabs>
              <w:jc w:val="center"/>
              <w:rPr>
                <w:rFonts w:ascii="新細明體" w:eastAsia="新細明體" w:hAnsi="新細明體"/>
                <w:b/>
                <w:lang w:eastAsia="zh-TW"/>
              </w:rPr>
            </w:pPr>
            <w:r w:rsidRPr="00C80E5F">
              <w:rPr>
                <w:rFonts w:ascii="新細明體" w:eastAsia="新細明體" w:hAnsi="新細明體"/>
                <w:b/>
                <w:lang w:eastAsia="zh-TW"/>
              </w:rPr>
              <w:t>預期學習成果</w:t>
            </w:r>
          </w:p>
        </w:tc>
      </w:tr>
      <w:tr w:rsidR="0030798E" w:rsidRPr="00C80E5F" w14:paraId="41292706" w14:textId="77777777" w:rsidTr="006909D8">
        <w:trPr>
          <w:trHeight w:val="1689"/>
        </w:trPr>
        <w:tc>
          <w:tcPr>
            <w:tcW w:w="5528" w:type="dxa"/>
            <w:tcBorders>
              <w:top w:val="single" w:sz="4" w:space="0" w:color="000000"/>
              <w:left w:val="single" w:sz="4" w:space="0" w:color="000000"/>
              <w:bottom w:val="single" w:sz="4" w:space="0" w:color="000000"/>
              <w:right w:val="single" w:sz="4" w:space="0" w:color="000000"/>
            </w:tcBorders>
          </w:tcPr>
          <w:p w14:paraId="7A1F2419" w14:textId="77777777" w:rsidR="0030798E" w:rsidRPr="00C80E5F" w:rsidRDefault="0030798E" w:rsidP="006909D8">
            <w:pPr>
              <w:rPr>
                <w:rFonts w:ascii="新細明體" w:eastAsia="新細明體" w:hAnsi="新細明體"/>
                <w:lang w:eastAsia="zh-TW"/>
              </w:rPr>
            </w:pPr>
            <w:r w:rsidRPr="00C80E5F">
              <w:rPr>
                <w:rFonts w:ascii="新細明體" w:eastAsia="新細明體" w:hAnsi="新細明體" w:cs="MS Mincho" w:hint="eastAsia"/>
                <w:lang w:eastAsia="zh-TW"/>
              </w:rPr>
              <w:t>（</w:t>
            </w:r>
            <w:r w:rsidRPr="00C80E5F">
              <w:rPr>
                <w:rFonts w:ascii="新細明體" w:eastAsia="新細明體" w:hAnsi="新細明體"/>
                <w:lang w:eastAsia="zh-TW"/>
              </w:rPr>
              <w:t>a</w:t>
            </w:r>
            <w:r w:rsidRPr="00C80E5F">
              <w:rPr>
                <w:rFonts w:ascii="新細明體" w:eastAsia="新細明體" w:hAnsi="新細明體" w:cs="MS Mincho" w:hint="eastAsia"/>
                <w:lang w:eastAsia="zh-TW"/>
              </w:rPr>
              <w:t>）分組報告：教育政策研究評析</w:t>
            </w:r>
          </w:p>
          <w:p w14:paraId="17B8D0BD" w14:textId="77777777" w:rsidR="0030798E" w:rsidRPr="00C80E5F" w:rsidRDefault="0030798E" w:rsidP="006909D8">
            <w:pPr>
              <w:rPr>
                <w:rFonts w:ascii="新細明體" w:eastAsia="新細明體" w:hAnsi="新細明體"/>
                <w:lang w:eastAsia="zh-TW"/>
              </w:rPr>
            </w:pPr>
            <w:r w:rsidRPr="00C80E5F">
              <w:rPr>
                <w:rFonts w:ascii="新細明體" w:eastAsia="新細明體" w:hAnsi="新細明體" w:cs="MS Mincho" w:hint="eastAsia"/>
                <w:lang w:eastAsia="zh-TW"/>
              </w:rPr>
              <w:t>學生將分組挑選一項已發表的學術研究，該研究分析了特定治理</w:t>
            </w:r>
            <w:proofErr w:type="gramStart"/>
            <w:r w:rsidRPr="00C80E5F">
              <w:rPr>
                <w:rFonts w:ascii="新細明體" w:eastAsia="新細明體" w:hAnsi="新細明體" w:cs="MS Mincho" w:hint="eastAsia"/>
                <w:lang w:eastAsia="zh-TW"/>
              </w:rPr>
              <w:t>語境下的</w:t>
            </w:r>
            <w:proofErr w:type="gramEnd"/>
            <w:r w:rsidRPr="00C80E5F">
              <w:rPr>
                <w:rFonts w:ascii="新細明體" w:eastAsia="新細明體" w:hAnsi="新細明體" w:cs="MS Mincho" w:hint="eastAsia"/>
                <w:lang w:eastAsia="zh-TW"/>
              </w:rPr>
              <w:t>教育政策。在</w:t>
            </w:r>
            <w:r w:rsidRPr="00C80E5F">
              <w:rPr>
                <w:rFonts w:ascii="新細明體" w:eastAsia="新細明體" w:hAnsi="新細明體"/>
                <w:lang w:eastAsia="zh-TW"/>
              </w:rPr>
              <w:t xml:space="preserve"> 15 </w:t>
            </w:r>
            <w:r w:rsidRPr="00C80E5F">
              <w:rPr>
                <w:rFonts w:ascii="新細明體" w:eastAsia="新細明體" w:hAnsi="新細明體" w:cs="MS Mincho" w:hint="eastAsia"/>
                <w:lang w:eastAsia="zh-TW"/>
              </w:rPr>
              <w:t>分鐘的報告中，學生需描述該研究的數據分析方法，並評估所採用的政策分析方法的優勢與局限。</w:t>
            </w:r>
          </w:p>
        </w:tc>
        <w:tc>
          <w:tcPr>
            <w:tcW w:w="1276" w:type="dxa"/>
            <w:tcBorders>
              <w:top w:val="single" w:sz="4" w:space="0" w:color="000000"/>
              <w:left w:val="single" w:sz="4" w:space="0" w:color="000000"/>
              <w:bottom w:val="single" w:sz="4" w:space="0" w:color="000000"/>
              <w:right w:val="single" w:sz="4" w:space="0" w:color="000000"/>
            </w:tcBorders>
            <w:vAlign w:val="center"/>
          </w:tcPr>
          <w:p w14:paraId="282CADAA" w14:textId="77777777" w:rsidR="0030798E" w:rsidRPr="00C80E5F" w:rsidRDefault="0030798E" w:rsidP="006909D8">
            <w:pPr>
              <w:jc w:val="center"/>
              <w:rPr>
                <w:rFonts w:ascii="新細明體" w:eastAsia="新細明體" w:hAnsi="新細明體"/>
              </w:rPr>
            </w:pPr>
            <w:r w:rsidRPr="00C80E5F">
              <w:rPr>
                <w:rFonts w:ascii="新細明體" w:eastAsia="新細明體" w:hAnsi="新細明體" w:hint="eastAsia"/>
                <w:lang w:val="en-US" w:eastAsia="zh-TW"/>
              </w:rPr>
              <w:t>3</w:t>
            </w:r>
            <w:r w:rsidRPr="00C80E5F">
              <w:rPr>
                <w:rFonts w:ascii="新細明體" w:eastAsia="新細明體" w:hAnsi="新細明體"/>
                <w:lang w:val="en-US"/>
              </w:rPr>
              <w:t>0</w:t>
            </w:r>
            <w:r w:rsidRPr="00C80E5F">
              <w:rPr>
                <w:rFonts w:ascii="新細明體" w:eastAsia="新細明體" w:hAnsi="新細明體"/>
              </w:rPr>
              <w:t>%</w:t>
            </w:r>
          </w:p>
        </w:tc>
        <w:tc>
          <w:tcPr>
            <w:tcW w:w="1955" w:type="dxa"/>
            <w:tcBorders>
              <w:top w:val="single" w:sz="4" w:space="0" w:color="000000"/>
              <w:left w:val="single" w:sz="4" w:space="0" w:color="000000"/>
              <w:bottom w:val="single" w:sz="4" w:space="0" w:color="000000"/>
              <w:right w:val="single" w:sz="4" w:space="0" w:color="000000"/>
            </w:tcBorders>
            <w:vAlign w:val="center"/>
          </w:tcPr>
          <w:p w14:paraId="550F25C7" w14:textId="77777777" w:rsidR="0030798E" w:rsidRPr="00C80E5F" w:rsidRDefault="0030798E" w:rsidP="006909D8">
            <w:pPr>
              <w:jc w:val="center"/>
              <w:rPr>
                <w:rFonts w:ascii="新細明體" w:eastAsia="新細明體" w:hAnsi="新細明體"/>
              </w:rPr>
            </w:pPr>
            <w:r w:rsidRPr="00C80E5F">
              <w:rPr>
                <w:rFonts w:ascii="新細明體" w:eastAsia="新細明體" w:hAnsi="新細明體" w:hint="eastAsia"/>
                <w:lang w:eastAsia="zh-TW"/>
              </w:rPr>
              <w:t>一、二、三</w:t>
            </w:r>
          </w:p>
        </w:tc>
      </w:tr>
      <w:tr w:rsidR="0030798E" w:rsidRPr="00C80E5F" w14:paraId="25A76522" w14:textId="77777777" w:rsidTr="006909D8">
        <w:tc>
          <w:tcPr>
            <w:tcW w:w="5528" w:type="dxa"/>
            <w:tcBorders>
              <w:top w:val="single" w:sz="4" w:space="0" w:color="000000"/>
              <w:left w:val="single" w:sz="4" w:space="0" w:color="000000"/>
              <w:bottom w:val="single" w:sz="4" w:space="0" w:color="000000"/>
              <w:right w:val="single" w:sz="4" w:space="0" w:color="000000"/>
            </w:tcBorders>
          </w:tcPr>
          <w:p w14:paraId="62CAE1F3" w14:textId="77777777" w:rsidR="0030798E" w:rsidRPr="00C80E5F" w:rsidRDefault="0030798E" w:rsidP="006909D8">
            <w:pPr>
              <w:rPr>
                <w:rFonts w:ascii="新細明體" w:eastAsia="新細明體" w:hAnsi="新細明體"/>
                <w:lang w:eastAsia="zh-TW"/>
              </w:rPr>
            </w:pPr>
            <w:r w:rsidRPr="00C80E5F">
              <w:rPr>
                <w:rFonts w:ascii="新細明體" w:eastAsia="新細明體" w:hAnsi="新細明體" w:cs="MS Mincho" w:hint="eastAsia"/>
                <w:lang w:eastAsia="zh-TW"/>
              </w:rPr>
              <w:t>（</w:t>
            </w:r>
            <w:r w:rsidRPr="00C80E5F">
              <w:rPr>
                <w:rFonts w:ascii="新細明體" w:eastAsia="新細明體" w:hAnsi="新細明體"/>
                <w:lang w:eastAsia="zh-TW"/>
              </w:rPr>
              <w:t>b</w:t>
            </w:r>
            <w:r w:rsidRPr="00C80E5F">
              <w:rPr>
                <w:rFonts w:ascii="新細明體" w:eastAsia="新細明體" w:hAnsi="新細明體" w:cs="MS Mincho" w:hint="eastAsia"/>
                <w:lang w:eastAsia="zh-TW"/>
              </w:rPr>
              <w:t>）教育政策個人分析</w:t>
            </w:r>
          </w:p>
          <w:p w14:paraId="1C4B2024" w14:textId="77777777" w:rsidR="0030798E" w:rsidRPr="00C80E5F" w:rsidRDefault="0030798E" w:rsidP="006909D8">
            <w:pPr>
              <w:rPr>
                <w:rFonts w:ascii="新細明體" w:eastAsia="新細明體" w:hAnsi="新細明體"/>
                <w:lang w:eastAsia="zh-TW"/>
              </w:rPr>
            </w:pPr>
            <w:r w:rsidRPr="00C80E5F">
              <w:rPr>
                <w:rFonts w:ascii="新細明體" w:eastAsia="新細明體" w:hAnsi="新細明體" w:cs="MS Mincho" w:hint="eastAsia"/>
                <w:lang w:eastAsia="zh-TW"/>
              </w:rPr>
              <w:t>學生將挑選一項教育政策，運用課堂介紹的一種或多種分析方法，在其治理語境中對該政策進行分析。個人分析需展示學生運用理論、詮釋數據的能力，並對政策結果及潛在改進領域提供批判性見解。</w:t>
            </w:r>
            <w:r w:rsidRPr="00EE50E4">
              <w:rPr>
                <w:rFonts w:ascii="新細明體" w:eastAsia="新細明體" w:hAnsi="新細明體" w:cs="MS Mincho" w:hint="eastAsia"/>
              </w:rPr>
              <w:t>（</w:t>
            </w:r>
            <w:r w:rsidRPr="00EE50E4">
              <w:rPr>
                <w:rFonts w:ascii="新細明體" w:eastAsia="新細明體" w:hAnsi="新細明體"/>
              </w:rPr>
              <w:t>3</w:t>
            </w:r>
            <w:r w:rsidRPr="00EE50E4">
              <w:rPr>
                <w:rFonts w:ascii="新細明體" w:eastAsia="新細明體" w:hAnsi="新細明體" w:hint="eastAsia"/>
              </w:rPr>
              <w:t>,</w:t>
            </w:r>
            <w:r w:rsidRPr="00EE50E4">
              <w:rPr>
                <w:rFonts w:ascii="新細明體" w:eastAsia="新細明體" w:hAnsi="新細明體"/>
              </w:rPr>
              <w:t xml:space="preserve">360 </w:t>
            </w:r>
            <w:r w:rsidRPr="00EE50E4">
              <w:rPr>
                <w:rFonts w:ascii="新細明體" w:eastAsia="新細明體" w:hAnsi="新細明體" w:cs="MS Mincho" w:hint="eastAsia"/>
              </w:rPr>
              <w:t>字）</w:t>
            </w:r>
          </w:p>
        </w:tc>
        <w:tc>
          <w:tcPr>
            <w:tcW w:w="1276" w:type="dxa"/>
            <w:tcBorders>
              <w:top w:val="single" w:sz="4" w:space="0" w:color="000000"/>
              <w:left w:val="single" w:sz="4" w:space="0" w:color="000000"/>
              <w:bottom w:val="single" w:sz="4" w:space="0" w:color="000000"/>
              <w:right w:val="single" w:sz="4" w:space="0" w:color="000000"/>
            </w:tcBorders>
            <w:vAlign w:val="center"/>
          </w:tcPr>
          <w:p w14:paraId="091CB808" w14:textId="77777777" w:rsidR="0030798E" w:rsidRPr="00C80E5F" w:rsidRDefault="0030798E" w:rsidP="006909D8">
            <w:pPr>
              <w:jc w:val="center"/>
              <w:rPr>
                <w:rFonts w:ascii="新細明體" w:eastAsia="新細明體" w:hAnsi="新細明體"/>
              </w:rPr>
            </w:pPr>
            <w:r w:rsidRPr="00C80E5F">
              <w:rPr>
                <w:rFonts w:ascii="新細明體" w:eastAsia="新細明體" w:hAnsi="新細明體" w:hint="eastAsia"/>
                <w:lang w:val="en-US" w:eastAsia="zh-TW"/>
              </w:rPr>
              <w:t>7</w:t>
            </w:r>
            <w:r w:rsidRPr="00C80E5F">
              <w:rPr>
                <w:rFonts w:ascii="新細明體" w:eastAsia="新細明體" w:hAnsi="新細明體"/>
                <w:lang w:val="en-US"/>
              </w:rPr>
              <w:t>0</w:t>
            </w:r>
            <w:r w:rsidRPr="00C80E5F">
              <w:rPr>
                <w:rFonts w:ascii="新細明體" w:eastAsia="新細明體" w:hAnsi="新細明體"/>
              </w:rPr>
              <w:t>%</w:t>
            </w:r>
          </w:p>
        </w:tc>
        <w:tc>
          <w:tcPr>
            <w:tcW w:w="1955" w:type="dxa"/>
            <w:tcBorders>
              <w:top w:val="single" w:sz="4" w:space="0" w:color="000000"/>
              <w:left w:val="single" w:sz="4" w:space="0" w:color="000000"/>
              <w:bottom w:val="single" w:sz="4" w:space="0" w:color="000000"/>
              <w:right w:val="single" w:sz="4" w:space="0" w:color="000000"/>
            </w:tcBorders>
            <w:vAlign w:val="center"/>
          </w:tcPr>
          <w:p w14:paraId="2DCCD22A" w14:textId="77777777" w:rsidR="0030798E" w:rsidRPr="00C80E5F" w:rsidRDefault="0030798E" w:rsidP="006909D8">
            <w:pPr>
              <w:jc w:val="center"/>
              <w:rPr>
                <w:rFonts w:ascii="新細明體" w:eastAsia="新細明體" w:hAnsi="新細明體"/>
                <w:lang w:eastAsia="zh-TW"/>
              </w:rPr>
            </w:pPr>
            <w:r w:rsidRPr="00C80E5F">
              <w:rPr>
                <w:rFonts w:ascii="新細明體" w:eastAsia="新細明體" w:hAnsi="新細明體" w:hint="eastAsia"/>
                <w:lang w:eastAsia="zh-TW"/>
              </w:rPr>
              <w:t>一、二、三</w:t>
            </w:r>
          </w:p>
        </w:tc>
      </w:tr>
    </w:tbl>
    <w:p w14:paraId="21DF94F5" w14:textId="77777777" w:rsidR="0030798E" w:rsidRDefault="0030798E" w:rsidP="0030798E">
      <w:pPr>
        <w:pStyle w:val="ListParagraph11"/>
        <w:numPr>
          <w:ilvl w:val="0"/>
          <w:numId w:val="3"/>
        </w:numPr>
        <w:spacing w:after="200" w:afterAutospacing="0" w:line="254" w:lineRule="auto"/>
        <w:ind w:left="284" w:hanging="284"/>
        <w:rPr>
          <w:b/>
          <w:lang w:eastAsia="zh-TW"/>
        </w:rPr>
      </w:pPr>
      <w:r>
        <w:rPr>
          <w:b/>
          <w:lang w:eastAsia="zh-TW"/>
        </w:rPr>
        <w:t>生成式人工智能於科目評核的使用</w:t>
      </w:r>
    </w:p>
    <w:p w14:paraId="1962390C" w14:textId="77777777" w:rsidR="0030798E" w:rsidRDefault="0030798E" w:rsidP="0030798E">
      <w:pPr>
        <w:pStyle w:val="ListParagraph1"/>
        <w:snapToGrid w:val="0"/>
        <w:ind w:left="360"/>
        <w:rPr>
          <w:lang w:eastAsia="zh-TW"/>
        </w:rPr>
      </w:pPr>
      <w:proofErr w:type="gramStart"/>
      <w:r>
        <w:rPr>
          <w:lang w:eastAsia="zh-TW"/>
        </w:rPr>
        <w:t>請僅選擇</w:t>
      </w:r>
      <w:proofErr w:type="gramEnd"/>
      <w:r>
        <w:rPr>
          <w:lang w:eastAsia="zh-TW"/>
        </w:rPr>
        <w:t>一項適用於本科目的選項：</w:t>
      </w:r>
    </w:p>
    <w:p w14:paraId="6833441E" w14:textId="77777777" w:rsidR="0030798E" w:rsidRDefault="0030798E" w:rsidP="0030798E">
      <w:pPr>
        <w:pStyle w:val="ListParagraph11"/>
        <w:ind w:left="360"/>
        <w:jc w:val="both"/>
        <w:rPr>
          <w:rFonts w:eastAsia="SimSun"/>
          <w:lang w:eastAsia="zh-TW"/>
        </w:rPr>
      </w:pPr>
      <w:r>
        <w:rPr>
          <w:bCs/>
        </w:rPr>
        <w:sym w:font="Wingdings 2" w:char="00A3"/>
      </w:r>
      <w:r>
        <w:rPr>
          <w:bCs/>
          <w:lang w:eastAsia="zh-TW"/>
        </w:rPr>
        <w:t xml:space="preserve"> </w:t>
      </w:r>
      <w:r>
        <w:rPr>
          <w:rFonts w:eastAsia="SimSun"/>
          <w:b/>
          <w:bCs/>
          <w:i/>
          <w:iCs/>
          <w:lang w:eastAsia="zh-TW"/>
        </w:rPr>
        <w:t>不允許使用</w:t>
      </w:r>
      <w:r>
        <w:rPr>
          <w:rFonts w:eastAsia="SimSun"/>
          <w:lang w:eastAsia="zh-TW"/>
        </w:rPr>
        <w:t>：本科目中的所有評核項目均不得使用生成式人工智能工具。</w:t>
      </w:r>
    </w:p>
    <w:p w14:paraId="11C92D09" w14:textId="77777777" w:rsidR="0030798E" w:rsidRPr="00BE055E" w:rsidRDefault="0030798E" w:rsidP="0030798E">
      <w:pPr>
        <w:pStyle w:val="ListParagraph11"/>
        <w:ind w:left="360"/>
        <w:jc w:val="both"/>
        <w:rPr>
          <w:lang w:eastAsia="zh-TW"/>
        </w:rPr>
      </w:pPr>
      <w:r>
        <w:rPr>
          <w:bCs/>
        </w:rPr>
        <w:sym w:font="Wingdings 2" w:char="0052"/>
      </w:r>
      <w:r>
        <w:rPr>
          <w:bCs/>
          <w:lang w:eastAsia="zh-TW"/>
        </w:rPr>
        <w:t xml:space="preserve"> </w:t>
      </w:r>
      <w:r>
        <w:rPr>
          <w:rFonts w:eastAsia="SimSun"/>
          <w:b/>
          <w:bCs/>
          <w:i/>
          <w:iCs/>
          <w:lang w:eastAsia="zh-TW"/>
        </w:rPr>
        <w:t>允許使用</w:t>
      </w:r>
      <w:r>
        <w:rPr>
          <w:rFonts w:eastAsia="SimSun"/>
          <w:lang w:eastAsia="zh-TW"/>
        </w:rPr>
        <w:t>：本科目允許學生在部分或全部評核項目中使用生成式人工智能工具。教師將於第一堂課及相關評核說明中提供具體指引，包括任何使用限制或額外要求</w:t>
      </w:r>
      <w:proofErr w:type="gramStart"/>
      <w:r>
        <w:rPr>
          <w:rFonts w:eastAsia="SimSun"/>
          <w:lang w:eastAsia="zh-TW"/>
        </w:rPr>
        <w:t>（</w:t>
      </w:r>
      <w:proofErr w:type="gramEnd"/>
      <w:r>
        <w:rPr>
          <w:rFonts w:eastAsia="SimSun"/>
          <w:lang w:eastAsia="zh-TW"/>
        </w:rPr>
        <w:t>例如：適當標</w:t>
      </w:r>
      <w:proofErr w:type="gramStart"/>
      <w:r>
        <w:rPr>
          <w:rFonts w:eastAsia="SimSun"/>
          <w:lang w:eastAsia="zh-TW"/>
        </w:rPr>
        <w:t>註</w:t>
      </w:r>
      <w:proofErr w:type="gramEnd"/>
      <w:r>
        <w:rPr>
          <w:rFonts w:eastAsia="SimSun"/>
          <w:lang w:eastAsia="zh-TW"/>
        </w:rPr>
        <w:t>、撰寫反思報告等</w:t>
      </w:r>
      <w:proofErr w:type="gramStart"/>
      <w:r>
        <w:rPr>
          <w:rFonts w:eastAsia="SimSun"/>
          <w:lang w:eastAsia="zh-TW"/>
        </w:rPr>
        <w:t>）</w:t>
      </w:r>
      <w:proofErr w:type="gramEnd"/>
      <w:r>
        <w:rPr>
          <w:rFonts w:eastAsia="SimSun"/>
          <w:lang w:eastAsia="zh-TW"/>
        </w:rPr>
        <w:t>。</w:t>
      </w:r>
    </w:p>
    <w:p w14:paraId="6DD16897" w14:textId="77777777" w:rsidR="0030798E" w:rsidRDefault="0030798E" w:rsidP="0030798E">
      <w:pPr>
        <w:pStyle w:val="ListParagraph11"/>
        <w:numPr>
          <w:ilvl w:val="0"/>
          <w:numId w:val="3"/>
        </w:numPr>
        <w:spacing w:after="200" w:afterAutospacing="0" w:line="254" w:lineRule="auto"/>
        <w:ind w:left="284" w:hanging="284"/>
        <w:rPr>
          <w:b/>
        </w:rPr>
      </w:pPr>
      <w:r>
        <w:rPr>
          <w:b/>
        </w:rPr>
        <w:t>指定教科</w:t>
      </w:r>
      <w:proofErr w:type="gramStart"/>
      <w:r>
        <w:rPr>
          <w:b/>
        </w:rPr>
        <w:t>書</w:t>
      </w:r>
      <w:proofErr w:type="gramEnd"/>
    </w:p>
    <w:p w14:paraId="15A65D26" w14:textId="77777777" w:rsidR="0030798E" w:rsidRPr="00BE055E" w:rsidRDefault="0030798E" w:rsidP="0030798E">
      <w:pPr>
        <w:spacing w:after="20" w:line="278" w:lineRule="auto"/>
        <w:ind w:left="284"/>
        <w:rPr>
          <w:rFonts w:eastAsiaTheme="minorEastAsia"/>
        </w:rPr>
      </w:pPr>
      <w:r>
        <w:rPr>
          <w:rFonts w:eastAsia="新細明體"/>
        </w:rPr>
        <w:t>無</w:t>
      </w:r>
    </w:p>
    <w:p w14:paraId="2A502AAF" w14:textId="77777777" w:rsidR="0030798E" w:rsidRPr="00A50C22" w:rsidRDefault="0030798E" w:rsidP="0030798E">
      <w:pPr>
        <w:pStyle w:val="ListParagraph11"/>
        <w:numPr>
          <w:ilvl w:val="0"/>
          <w:numId w:val="3"/>
        </w:numPr>
        <w:spacing w:after="200" w:afterAutospacing="0" w:line="254" w:lineRule="auto"/>
        <w:ind w:left="284" w:hanging="284"/>
        <w:rPr>
          <w:b/>
        </w:rPr>
      </w:pPr>
      <w:r w:rsidRPr="00A50C22">
        <w:rPr>
          <w:b/>
        </w:rPr>
        <w:t>推薦</w:t>
      </w:r>
      <w:proofErr w:type="gramStart"/>
      <w:r w:rsidRPr="00A50C22">
        <w:rPr>
          <w:b/>
        </w:rPr>
        <w:t>書</w:t>
      </w:r>
      <w:proofErr w:type="gramEnd"/>
      <w:r w:rsidRPr="00A50C22">
        <w:rPr>
          <w:b/>
        </w:rPr>
        <w:t>目</w:t>
      </w:r>
    </w:p>
    <w:p w14:paraId="60825809" w14:textId="77777777" w:rsidR="0030798E" w:rsidRPr="006162C3" w:rsidRDefault="0030798E" w:rsidP="0030798E">
      <w:pPr>
        <w:spacing w:after="120"/>
        <w:ind w:left="709" w:hanging="425"/>
        <w:jc w:val="both"/>
        <w:rPr>
          <w:rFonts w:eastAsia="DengXian"/>
        </w:rPr>
      </w:pPr>
      <w:r w:rsidRPr="006162C3">
        <w:rPr>
          <w:rFonts w:eastAsia="DengXian"/>
        </w:rPr>
        <w:t xml:space="preserve">Ball, S. J. (2016). Following policy: Networks, network ethnography and education policy mobilities. </w:t>
      </w:r>
      <w:r w:rsidRPr="006162C3">
        <w:rPr>
          <w:rFonts w:eastAsia="DengXian"/>
          <w:i/>
          <w:iCs/>
        </w:rPr>
        <w:t>Journal of Education Policy</w:t>
      </w:r>
      <w:r w:rsidRPr="006162C3">
        <w:rPr>
          <w:rFonts w:eastAsia="DengXian"/>
        </w:rPr>
        <w:t xml:space="preserve">, </w:t>
      </w:r>
      <w:r w:rsidRPr="006C205C">
        <w:rPr>
          <w:rFonts w:eastAsia="DengXian"/>
          <w:i/>
          <w:iCs/>
        </w:rPr>
        <w:t>31</w:t>
      </w:r>
      <w:r w:rsidRPr="006162C3">
        <w:rPr>
          <w:rFonts w:eastAsia="DengXian"/>
        </w:rPr>
        <w:t>(5), 549-566.</w:t>
      </w:r>
    </w:p>
    <w:p w14:paraId="037830A8" w14:textId="77777777" w:rsidR="0030798E" w:rsidRPr="006162C3" w:rsidRDefault="0030798E" w:rsidP="0030798E">
      <w:pPr>
        <w:spacing w:after="120"/>
        <w:ind w:left="709" w:hanging="425"/>
        <w:jc w:val="both"/>
        <w:rPr>
          <w:rFonts w:eastAsia="DengXian"/>
        </w:rPr>
      </w:pPr>
      <w:r w:rsidRPr="006162C3">
        <w:rPr>
          <w:rFonts w:eastAsia="DengXian"/>
        </w:rPr>
        <w:t xml:space="preserve">Ball, S. J. (2021). </w:t>
      </w:r>
      <w:r w:rsidRPr="006C205C">
        <w:rPr>
          <w:rFonts w:eastAsia="DengXian"/>
          <w:i/>
          <w:iCs/>
        </w:rPr>
        <w:t xml:space="preserve">The education </w:t>
      </w:r>
      <w:proofErr w:type="gramStart"/>
      <w:r w:rsidRPr="006C205C">
        <w:rPr>
          <w:rFonts w:eastAsia="DengXian"/>
          <w:i/>
          <w:iCs/>
        </w:rPr>
        <w:t>debate</w:t>
      </w:r>
      <w:proofErr w:type="gramEnd"/>
      <w:r w:rsidRPr="006162C3">
        <w:rPr>
          <w:rFonts w:eastAsia="DengXian"/>
        </w:rPr>
        <w:t xml:space="preserve">. Policy </w:t>
      </w:r>
      <w:r>
        <w:rPr>
          <w:rFonts w:eastAsia="DengXian" w:hint="eastAsia"/>
          <w:lang w:eastAsia="zh-TW"/>
        </w:rPr>
        <w:t>P</w:t>
      </w:r>
      <w:r w:rsidRPr="006162C3">
        <w:rPr>
          <w:rFonts w:eastAsia="DengXian"/>
        </w:rPr>
        <w:t>ress.</w:t>
      </w:r>
    </w:p>
    <w:p w14:paraId="34EF5946" w14:textId="77777777" w:rsidR="0030798E" w:rsidRPr="006162C3" w:rsidRDefault="0030798E" w:rsidP="0030798E">
      <w:pPr>
        <w:spacing w:after="120"/>
        <w:ind w:left="709" w:hanging="425"/>
        <w:jc w:val="both"/>
        <w:rPr>
          <w:rFonts w:eastAsia="DengXian"/>
        </w:rPr>
      </w:pPr>
      <w:r w:rsidRPr="006162C3">
        <w:rPr>
          <w:rFonts w:eastAsia="DengXian"/>
        </w:rPr>
        <w:t xml:space="preserve">Bowe, R., Ball, S. J., &amp; Gold, A. (2017). </w:t>
      </w:r>
      <w:r w:rsidRPr="006C205C">
        <w:rPr>
          <w:rFonts w:eastAsia="DengXian"/>
          <w:i/>
          <w:iCs/>
        </w:rPr>
        <w:t>Reforming education and changing schools: Case studies in policy sociology</w:t>
      </w:r>
      <w:r w:rsidRPr="006162C3">
        <w:rPr>
          <w:rFonts w:eastAsia="DengXian"/>
        </w:rPr>
        <w:t>. Routledge.</w:t>
      </w:r>
    </w:p>
    <w:p w14:paraId="5D40ADC4" w14:textId="77777777" w:rsidR="0030798E" w:rsidRPr="006162C3" w:rsidRDefault="0030798E" w:rsidP="0030798E">
      <w:pPr>
        <w:spacing w:after="120"/>
        <w:ind w:left="709" w:hanging="425"/>
        <w:jc w:val="both"/>
        <w:rPr>
          <w:rFonts w:eastAsia="DengXian"/>
        </w:rPr>
      </w:pPr>
      <w:r w:rsidRPr="006162C3">
        <w:rPr>
          <w:rFonts w:eastAsia="DengXian"/>
        </w:rPr>
        <w:t xml:space="preserve">Fullan, M. (2016). </w:t>
      </w:r>
      <w:r w:rsidRPr="006C205C">
        <w:rPr>
          <w:rFonts w:eastAsia="DengXian"/>
          <w:i/>
          <w:iCs/>
        </w:rPr>
        <w:t>The new meaning of educational change</w:t>
      </w:r>
      <w:r w:rsidRPr="006162C3">
        <w:rPr>
          <w:rFonts w:eastAsia="DengXian"/>
        </w:rPr>
        <w:t xml:space="preserve">. Teachers </w:t>
      </w:r>
      <w:r>
        <w:rPr>
          <w:rFonts w:eastAsia="DengXian" w:hint="eastAsia"/>
          <w:lang w:eastAsia="zh-TW"/>
        </w:rPr>
        <w:t>C</w:t>
      </w:r>
      <w:r w:rsidRPr="006162C3">
        <w:rPr>
          <w:rFonts w:eastAsia="DengXian"/>
        </w:rPr>
        <w:t xml:space="preserve">ollege </w:t>
      </w:r>
      <w:r>
        <w:rPr>
          <w:rFonts w:eastAsia="DengXian" w:hint="eastAsia"/>
          <w:lang w:eastAsia="zh-TW"/>
        </w:rPr>
        <w:t>P</w:t>
      </w:r>
      <w:r w:rsidRPr="006162C3">
        <w:rPr>
          <w:rFonts w:eastAsia="DengXian"/>
        </w:rPr>
        <w:t>ress.</w:t>
      </w:r>
    </w:p>
    <w:p w14:paraId="15572228" w14:textId="77777777" w:rsidR="0030798E" w:rsidRPr="006162C3" w:rsidRDefault="0030798E" w:rsidP="0030798E">
      <w:pPr>
        <w:spacing w:after="120"/>
        <w:ind w:left="709" w:hanging="425"/>
        <w:jc w:val="both"/>
        <w:rPr>
          <w:rFonts w:eastAsia="DengXian"/>
        </w:rPr>
      </w:pPr>
      <w:r w:rsidRPr="006162C3">
        <w:rPr>
          <w:rFonts w:eastAsia="DengXian"/>
        </w:rPr>
        <w:t xml:space="preserve">Mundy, K., Green, A., Lingard, B., &amp; Verger, A. (Eds.). (2016). </w:t>
      </w:r>
      <w:r w:rsidRPr="006C205C">
        <w:rPr>
          <w:rFonts w:eastAsia="DengXian"/>
          <w:i/>
          <w:iCs/>
        </w:rPr>
        <w:t>Handbook of global education policy</w:t>
      </w:r>
      <w:r w:rsidRPr="006162C3">
        <w:rPr>
          <w:rFonts w:eastAsia="DengXian"/>
        </w:rPr>
        <w:t>. John Wiley &amp; Sons.</w:t>
      </w:r>
    </w:p>
    <w:p w14:paraId="4AC605DD" w14:textId="77777777" w:rsidR="0030798E" w:rsidRPr="006162C3" w:rsidRDefault="0030798E" w:rsidP="0030798E">
      <w:pPr>
        <w:spacing w:after="120"/>
        <w:ind w:left="709" w:hanging="425"/>
        <w:jc w:val="both"/>
        <w:rPr>
          <w:rFonts w:eastAsia="DengXian"/>
        </w:rPr>
      </w:pPr>
      <w:r w:rsidRPr="006162C3">
        <w:rPr>
          <w:rFonts w:eastAsia="DengXian"/>
        </w:rPr>
        <w:t xml:space="preserve">Peters, B. G. (2021). </w:t>
      </w:r>
      <w:r w:rsidRPr="006C205C">
        <w:rPr>
          <w:rFonts w:eastAsia="DengXian"/>
          <w:i/>
          <w:iCs/>
        </w:rPr>
        <w:t>Advanced introduction to public policy</w:t>
      </w:r>
      <w:r w:rsidRPr="006162C3">
        <w:rPr>
          <w:rFonts w:eastAsia="DengXian"/>
        </w:rPr>
        <w:t>. Edward Elgar Publishing.</w:t>
      </w:r>
    </w:p>
    <w:p w14:paraId="29DBC501" w14:textId="77777777" w:rsidR="0030798E" w:rsidRDefault="0030798E" w:rsidP="0030798E">
      <w:pPr>
        <w:spacing w:after="120"/>
        <w:ind w:left="709" w:hanging="425"/>
        <w:jc w:val="both"/>
        <w:rPr>
          <w:rFonts w:eastAsia="DengXian"/>
        </w:rPr>
      </w:pPr>
      <w:r w:rsidRPr="006162C3">
        <w:rPr>
          <w:rFonts w:eastAsia="DengXian"/>
        </w:rPr>
        <w:t xml:space="preserve">Stone, D. A. (2022). </w:t>
      </w:r>
      <w:r w:rsidRPr="006C205C">
        <w:rPr>
          <w:rFonts w:eastAsia="DengXian"/>
          <w:i/>
          <w:iCs/>
        </w:rPr>
        <w:t>Policy paradox: The art of political decision making</w:t>
      </w:r>
      <w:r w:rsidRPr="006162C3">
        <w:rPr>
          <w:rFonts w:eastAsia="DengXian"/>
        </w:rPr>
        <w:t xml:space="preserve">. WW Norton &amp; </w:t>
      </w:r>
      <w:r>
        <w:rPr>
          <w:rFonts w:eastAsia="DengXian" w:hint="eastAsia"/>
          <w:lang w:eastAsia="zh-TW"/>
        </w:rPr>
        <w:t>C</w:t>
      </w:r>
      <w:r w:rsidRPr="006162C3">
        <w:rPr>
          <w:rFonts w:eastAsia="DengXian"/>
        </w:rPr>
        <w:t>ompany.</w:t>
      </w:r>
    </w:p>
    <w:p w14:paraId="6F218968" w14:textId="77777777" w:rsidR="0030798E" w:rsidRDefault="0030798E" w:rsidP="0030798E">
      <w:pPr>
        <w:spacing w:after="120"/>
        <w:ind w:left="709" w:hanging="425"/>
        <w:jc w:val="both"/>
        <w:rPr>
          <w:rFonts w:eastAsia="DengXian"/>
        </w:rPr>
      </w:pPr>
    </w:p>
    <w:p w14:paraId="74A15702" w14:textId="77777777" w:rsidR="0030798E" w:rsidRDefault="0030798E" w:rsidP="0030798E">
      <w:pPr>
        <w:pStyle w:val="ListParagraph11"/>
        <w:numPr>
          <w:ilvl w:val="0"/>
          <w:numId w:val="3"/>
        </w:numPr>
        <w:spacing w:after="200" w:afterAutospacing="0" w:line="254" w:lineRule="auto"/>
        <w:ind w:left="284" w:hanging="284"/>
        <w:rPr>
          <w:b/>
        </w:rPr>
      </w:pPr>
      <w:r>
        <w:rPr>
          <w:b/>
        </w:rPr>
        <w:lastRenderedPageBreak/>
        <w:t>相關網絡資源</w:t>
      </w:r>
    </w:p>
    <w:p w14:paraId="6C93EE38" w14:textId="77777777" w:rsidR="0030798E" w:rsidRPr="004344A5" w:rsidRDefault="0030798E" w:rsidP="0030798E">
      <w:pPr>
        <w:pStyle w:val="ListParagraph"/>
        <w:numPr>
          <w:ilvl w:val="0"/>
          <w:numId w:val="4"/>
        </w:numPr>
        <w:spacing w:line="254" w:lineRule="auto"/>
        <w:ind w:left="709"/>
        <w:rPr>
          <w:rFonts w:eastAsia="新細明體"/>
          <w:color w:val="000000"/>
          <w:lang w:val="en-US"/>
        </w:rPr>
      </w:pPr>
      <w:r w:rsidRPr="004344A5">
        <w:rPr>
          <w:rFonts w:eastAsia="新細明體"/>
          <w:color w:val="000000"/>
          <w:lang w:val="en-US"/>
        </w:rPr>
        <w:t>https://www.oecd.org/</w:t>
      </w:r>
    </w:p>
    <w:p w14:paraId="0226DC59" w14:textId="77777777" w:rsidR="0030798E" w:rsidRPr="004344A5" w:rsidRDefault="0030798E" w:rsidP="0030798E">
      <w:pPr>
        <w:pStyle w:val="ListParagraph"/>
        <w:numPr>
          <w:ilvl w:val="0"/>
          <w:numId w:val="4"/>
        </w:numPr>
        <w:spacing w:line="254" w:lineRule="auto"/>
        <w:ind w:left="709"/>
        <w:rPr>
          <w:rFonts w:eastAsia="新細明體"/>
          <w:color w:val="000000"/>
          <w:lang w:val="en-US"/>
        </w:rPr>
      </w:pPr>
      <w:r w:rsidRPr="004344A5">
        <w:rPr>
          <w:rFonts w:eastAsia="新細明體"/>
          <w:color w:val="000000"/>
          <w:lang w:val="en-US"/>
        </w:rPr>
        <w:t>https://en.unesco.org/</w:t>
      </w:r>
    </w:p>
    <w:p w14:paraId="27DFFB81" w14:textId="77777777" w:rsidR="0030798E" w:rsidRPr="004344A5" w:rsidRDefault="0030798E" w:rsidP="0030798E">
      <w:pPr>
        <w:pStyle w:val="ListParagraph"/>
        <w:numPr>
          <w:ilvl w:val="0"/>
          <w:numId w:val="4"/>
        </w:numPr>
        <w:spacing w:line="254" w:lineRule="auto"/>
        <w:ind w:left="709"/>
        <w:rPr>
          <w:rFonts w:eastAsia="新細明體"/>
          <w:color w:val="000000"/>
          <w:lang w:val="en-US"/>
        </w:rPr>
      </w:pPr>
      <w:r w:rsidRPr="004344A5">
        <w:rPr>
          <w:rFonts w:eastAsia="新細明體"/>
          <w:color w:val="000000"/>
          <w:lang w:val="en-US"/>
        </w:rPr>
        <w:t>https://www.edb.gov.hk/en/</w:t>
      </w:r>
    </w:p>
    <w:p w14:paraId="56C04E0B" w14:textId="77777777" w:rsidR="0030798E" w:rsidRPr="004344A5" w:rsidRDefault="0030798E" w:rsidP="0030798E">
      <w:pPr>
        <w:pStyle w:val="ListParagraph"/>
        <w:numPr>
          <w:ilvl w:val="0"/>
          <w:numId w:val="4"/>
        </w:numPr>
        <w:spacing w:line="254" w:lineRule="auto"/>
        <w:ind w:left="709"/>
        <w:rPr>
          <w:rFonts w:eastAsia="新細明體"/>
          <w:lang w:val="en-US"/>
        </w:rPr>
      </w:pPr>
      <w:r w:rsidRPr="004344A5">
        <w:rPr>
          <w:rFonts w:eastAsia="新細明體"/>
          <w:color w:val="000000"/>
          <w:lang w:val="en-US"/>
        </w:rPr>
        <w:t>https://epi.org.uk/</w:t>
      </w:r>
    </w:p>
    <w:p w14:paraId="2A7EE619" w14:textId="77777777" w:rsidR="0030798E" w:rsidRDefault="0030798E" w:rsidP="0030798E">
      <w:pPr>
        <w:pStyle w:val="ListParagraph11"/>
        <w:numPr>
          <w:ilvl w:val="0"/>
          <w:numId w:val="3"/>
        </w:numPr>
        <w:spacing w:after="200" w:afterAutospacing="0" w:line="254" w:lineRule="auto"/>
        <w:ind w:left="284" w:hanging="284"/>
        <w:rPr>
          <w:b/>
        </w:rPr>
      </w:pPr>
      <w:r>
        <w:rPr>
          <w:b/>
        </w:rPr>
        <w:t>相關期刊</w:t>
      </w:r>
    </w:p>
    <w:p w14:paraId="614E0859" w14:textId="77777777" w:rsidR="0030798E" w:rsidRPr="004344A5" w:rsidRDefault="0030798E" w:rsidP="0030798E">
      <w:pPr>
        <w:pStyle w:val="ListParagraph"/>
        <w:numPr>
          <w:ilvl w:val="0"/>
          <w:numId w:val="5"/>
        </w:numPr>
        <w:spacing w:line="254" w:lineRule="auto"/>
        <w:rPr>
          <w:rFonts w:eastAsia="新細明體"/>
          <w:lang w:eastAsia="zh-TW"/>
        </w:rPr>
      </w:pPr>
      <w:r w:rsidRPr="004344A5">
        <w:rPr>
          <w:rFonts w:eastAsia="新細明體"/>
          <w:lang w:eastAsia="zh-TW"/>
        </w:rPr>
        <w:t>Educational Evaluation and Policy Analysis</w:t>
      </w:r>
    </w:p>
    <w:p w14:paraId="09A3322D" w14:textId="77777777" w:rsidR="0030798E" w:rsidRPr="004344A5" w:rsidRDefault="0030798E" w:rsidP="0030798E">
      <w:pPr>
        <w:pStyle w:val="ListParagraph"/>
        <w:numPr>
          <w:ilvl w:val="0"/>
          <w:numId w:val="5"/>
        </w:numPr>
        <w:spacing w:line="254" w:lineRule="auto"/>
        <w:rPr>
          <w:rFonts w:eastAsia="新細明體"/>
          <w:lang w:eastAsia="zh-TW"/>
        </w:rPr>
      </w:pPr>
      <w:r w:rsidRPr="004344A5">
        <w:rPr>
          <w:rFonts w:eastAsia="新細明體"/>
          <w:lang w:eastAsia="zh-TW"/>
        </w:rPr>
        <w:t>Education Policy Analysis Archives</w:t>
      </w:r>
    </w:p>
    <w:p w14:paraId="54C894C7" w14:textId="77777777" w:rsidR="0030798E" w:rsidRPr="004344A5" w:rsidRDefault="0030798E" w:rsidP="0030798E">
      <w:pPr>
        <w:pStyle w:val="ListParagraph"/>
        <w:numPr>
          <w:ilvl w:val="0"/>
          <w:numId w:val="5"/>
        </w:numPr>
        <w:spacing w:line="254" w:lineRule="auto"/>
        <w:rPr>
          <w:rFonts w:eastAsia="新細明體"/>
          <w:lang w:eastAsia="zh-TW"/>
        </w:rPr>
      </w:pPr>
      <w:r w:rsidRPr="004344A5">
        <w:rPr>
          <w:rFonts w:eastAsia="新細明體"/>
          <w:lang w:eastAsia="zh-TW"/>
        </w:rPr>
        <w:t>Journal of Education and Social Policy</w:t>
      </w:r>
    </w:p>
    <w:p w14:paraId="2E008B7B" w14:textId="77777777" w:rsidR="0030798E" w:rsidRPr="004344A5" w:rsidRDefault="0030798E" w:rsidP="0030798E">
      <w:pPr>
        <w:pStyle w:val="ListParagraph"/>
        <w:numPr>
          <w:ilvl w:val="0"/>
          <w:numId w:val="5"/>
        </w:numPr>
        <w:spacing w:line="254" w:lineRule="auto"/>
        <w:rPr>
          <w:rFonts w:eastAsia="新細明體"/>
          <w:b/>
        </w:rPr>
      </w:pPr>
      <w:r w:rsidRPr="004344A5">
        <w:rPr>
          <w:rFonts w:eastAsia="新細明體"/>
          <w:lang w:eastAsia="zh-TW"/>
        </w:rPr>
        <w:t>Journal of Education Policy</w:t>
      </w:r>
    </w:p>
    <w:p w14:paraId="65F3CAD1" w14:textId="77777777" w:rsidR="0030798E" w:rsidRDefault="0030798E" w:rsidP="0030798E">
      <w:pPr>
        <w:pStyle w:val="ListParagraph11"/>
        <w:numPr>
          <w:ilvl w:val="0"/>
          <w:numId w:val="3"/>
        </w:numPr>
        <w:tabs>
          <w:tab w:val="left" w:pos="360"/>
        </w:tabs>
        <w:spacing w:after="200" w:afterAutospacing="0" w:line="254" w:lineRule="auto"/>
        <w:ind w:left="284" w:hanging="284"/>
        <w:rPr>
          <w:b/>
          <w:bCs/>
        </w:rPr>
      </w:pPr>
      <w:r>
        <w:rPr>
          <w:b/>
        </w:rPr>
        <w:t>學術誠信</w:t>
      </w:r>
    </w:p>
    <w:p w14:paraId="54B8ABA9" w14:textId="77777777" w:rsidR="0030798E" w:rsidRDefault="0030798E" w:rsidP="0030798E">
      <w:pPr>
        <w:snapToGrid w:val="0"/>
        <w:ind w:left="284"/>
        <w:contextualSpacing/>
        <w:jc w:val="both"/>
        <w:rPr>
          <w:rFonts w:eastAsia="新細明體"/>
          <w:b/>
          <w:lang w:eastAsia="zh-TW"/>
        </w:rPr>
      </w:pPr>
      <w:r>
        <w:rPr>
          <w:rFonts w:eastAsia="新細明體"/>
          <w:lang w:eastAsia="zh-TW"/>
        </w:rPr>
        <w:t>香港教育大學</w:t>
      </w:r>
      <w:r>
        <w:rPr>
          <w:rFonts w:eastAsia="新細明體"/>
          <w:lang w:eastAsia="zh-TW"/>
        </w:rPr>
        <w:t>(</w:t>
      </w:r>
      <w:r>
        <w:rPr>
          <w:rFonts w:eastAsia="新細明體"/>
          <w:lang w:eastAsia="zh-TW"/>
        </w:rPr>
        <w:t>教大</w:t>
      </w:r>
      <w:r>
        <w:rPr>
          <w:rFonts w:eastAsia="新細明體"/>
          <w:lang w:eastAsia="zh-TW"/>
        </w:rPr>
        <w:t>)</w:t>
      </w:r>
      <w:r>
        <w:rPr>
          <w:rFonts w:eastAsia="新細明體"/>
          <w:lang w:eastAsia="zh-TW"/>
        </w:rPr>
        <w:t>在學術工作的各個領域都堅持誠實的原則。我們希望學生誠實真誠地開展所有的學術活動。請參考《學術誠信、責任與誠信政策》</w:t>
      </w:r>
      <w:proofErr w:type="gramStart"/>
      <w:r>
        <w:rPr>
          <w:rFonts w:eastAsia="新細明體"/>
          <w:lang w:eastAsia="zh-TW"/>
        </w:rPr>
        <w:t>（</w:t>
      </w:r>
      <w:proofErr w:type="gramEnd"/>
      <w:r>
        <w:rPr>
          <w:rFonts w:eastAsia="新細明體"/>
          <w:lang w:eastAsia="zh-TW"/>
        </w:rPr>
        <w:t>https://www.eduhk.hk/re/uploads/docs/000000000016336798924548BbN5</w:t>
      </w:r>
      <w:proofErr w:type="gramStart"/>
      <w:r>
        <w:rPr>
          <w:rFonts w:eastAsia="新細明體"/>
          <w:lang w:eastAsia="zh-TW"/>
        </w:rPr>
        <w:t>）</w:t>
      </w:r>
      <w:proofErr w:type="gramEnd"/>
      <w:r>
        <w:rPr>
          <w:rFonts w:eastAsia="新細明體"/>
          <w:lang w:eastAsia="zh-TW"/>
        </w:rPr>
        <w:t>。</w:t>
      </w:r>
      <w:r>
        <w:rPr>
          <w:rFonts w:eastAsia="新細明體"/>
          <w:spacing w:val="-1"/>
          <w:lang w:eastAsia="zh-TW"/>
        </w:rPr>
        <w:t>同學應熟悉有</w:t>
      </w:r>
      <w:r>
        <w:rPr>
          <w:rFonts w:eastAsia="新細明體"/>
          <w:spacing w:val="4"/>
          <w:lang w:eastAsia="zh-TW"/>
        </w:rPr>
        <w:t>關政策。</w:t>
      </w:r>
    </w:p>
    <w:p w14:paraId="4B9E5646" w14:textId="77777777" w:rsidR="0030798E" w:rsidRDefault="0030798E" w:rsidP="0030798E">
      <w:pPr>
        <w:pStyle w:val="ListParagraph11"/>
        <w:numPr>
          <w:ilvl w:val="0"/>
          <w:numId w:val="3"/>
        </w:numPr>
        <w:spacing w:after="200" w:afterAutospacing="0" w:line="254" w:lineRule="auto"/>
        <w:ind w:left="426" w:hanging="426"/>
        <w:rPr>
          <w:b/>
        </w:rPr>
      </w:pPr>
      <w:r>
        <w:rPr>
          <w:b/>
        </w:rPr>
        <w:t>其他</w:t>
      </w:r>
    </w:p>
    <w:p w14:paraId="14609A24" w14:textId="77777777" w:rsidR="0030798E" w:rsidRDefault="0030798E" w:rsidP="0030798E">
      <w:pPr>
        <w:spacing w:line="264" w:lineRule="auto"/>
        <w:ind w:left="284" w:firstLine="76"/>
        <w:jc w:val="both"/>
        <w:rPr>
          <w:rFonts w:eastAsia="新細明體"/>
        </w:rPr>
      </w:pPr>
      <w:r>
        <w:rPr>
          <w:rFonts w:eastAsia="新細明體"/>
        </w:rPr>
        <w:t>無</w:t>
      </w:r>
    </w:p>
    <w:p w14:paraId="0F76ADF4" w14:textId="77777777" w:rsidR="00474D32" w:rsidRPr="0030798E" w:rsidRDefault="00474D32" w:rsidP="0030798E"/>
    <w:sectPr w:rsidR="00474D32" w:rsidRPr="0030798E" w:rsidSect="002C23DC">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新細明體">
    <w:altName w:val="PMingLiU"/>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微軟正黑體">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Wingdings 2">
    <w:panose1 w:val="05020102010507070707"/>
    <w:charset w:val="02"/>
    <w:family w:val="roman"/>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050D5"/>
    <w:multiLevelType w:val="multilevel"/>
    <w:tmpl w:val="6895CADA"/>
    <w:lvl w:ilvl="0">
      <w:start w:val="1"/>
      <w:numFmt w:val="decimal"/>
      <w:lvlText w:val="%1."/>
      <w:lvlJc w:val="left"/>
      <w:pPr>
        <w:ind w:left="720" w:hanging="360"/>
      </w:pPr>
      <w:rPr>
        <w:rFonts w:ascii="Times New Roman" w:hAnsi="Times New Roman" w:cs="Times New Roman" w:hint="default"/>
        <w:b/>
        <w:bCs/>
      </w:rPr>
    </w:lvl>
    <w:lvl w:ilvl="1">
      <w:start w:val="1"/>
      <w:numFmt w:val="bullet"/>
      <w:lvlText w:val="·"/>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 w15:restartNumberingAfterBreak="0">
    <w:nsid w:val="318E4026"/>
    <w:multiLevelType w:val="hybridMultilevel"/>
    <w:tmpl w:val="513E1A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1A3702A"/>
    <w:multiLevelType w:val="multilevel"/>
    <w:tmpl w:val="61A3702A"/>
    <w:lvl w:ilvl="0">
      <w:start w:val="1"/>
      <w:numFmt w:val="bullet"/>
      <w:lvlText w:val=""/>
      <w:lvlJc w:val="left"/>
      <w:pPr>
        <w:ind w:left="720" w:hanging="360"/>
      </w:pPr>
      <w:rPr>
        <w:rFonts w:ascii="Symbol" w:hAnsi="Symbol"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6895CADA"/>
    <w:multiLevelType w:val="multilevel"/>
    <w:tmpl w:val="6895CADA"/>
    <w:lvl w:ilvl="0">
      <w:start w:val="1"/>
      <w:numFmt w:val="decimal"/>
      <w:lvlText w:val="%1."/>
      <w:lvlJc w:val="left"/>
      <w:pPr>
        <w:ind w:left="720" w:hanging="360"/>
      </w:pPr>
      <w:rPr>
        <w:rFonts w:ascii="Times New Roman" w:hAnsi="Times New Roman" w:cs="Times New Roman" w:hint="default"/>
        <w:b/>
        <w:bCs/>
      </w:rPr>
    </w:lvl>
    <w:lvl w:ilvl="1">
      <w:start w:val="1"/>
      <w:numFmt w:val="bullet"/>
      <w:lvlText w:val="·"/>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 w15:restartNumberingAfterBreak="0">
    <w:nsid w:val="6F362F20"/>
    <w:multiLevelType w:val="hybridMultilevel"/>
    <w:tmpl w:val="59C0A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7B6"/>
    <w:rsid w:val="002C23DC"/>
    <w:rsid w:val="0030798E"/>
    <w:rsid w:val="00474D32"/>
    <w:rsid w:val="00E167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2625E"/>
  <w15:chartTrackingRefBased/>
  <w15:docId w15:val="{AEF3E9FF-4A2F-449C-85D3-DB20706E9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7B6"/>
    <w:pPr>
      <w:spacing w:after="0" w:line="240" w:lineRule="auto"/>
    </w:pPr>
    <w:rPr>
      <w:rFonts w:ascii="Times New Roman" w:eastAsia="Times New Roman" w:hAnsi="Times New Roman" w:cs="Times New Roman"/>
      <w:sz w:val="24"/>
      <w:szCs w:val="24"/>
      <w:lang w:val="en-H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rsid w:val="00E167B6"/>
    <w:pPr>
      <w:spacing w:beforeAutospacing="1" w:afterAutospacing="1"/>
    </w:pPr>
    <w:rPr>
      <w:lang w:val="en-US"/>
    </w:rPr>
  </w:style>
  <w:style w:type="character" w:styleId="Hyperlink">
    <w:name w:val="Hyperlink"/>
    <w:basedOn w:val="DefaultParagraphFont"/>
    <w:uiPriority w:val="99"/>
    <w:unhideWhenUsed/>
    <w:qFormat/>
    <w:rsid w:val="00E167B6"/>
    <w:rPr>
      <w:color w:val="0563C1" w:themeColor="hyperlink"/>
      <w:u w:val="single"/>
    </w:rPr>
  </w:style>
  <w:style w:type="paragraph" w:customStyle="1" w:styleId="ListParagraph11">
    <w:name w:val="List Paragraph11"/>
    <w:basedOn w:val="Normal"/>
    <w:qFormat/>
    <w:rsid w:val="00E167B6"/>
    <w:pPr>
      <w:widowControl w:val="0"/>
      <w:spacing w:before="100" w:beforeAutospacing="1" w:after="100" w:afterAutospacing="1"/>
      <w:ind w:left="720"/>
    </w:pPr>
    <w:rPr>
      <w:rFonts w:eastAsia="新細明體"/>
      <w:kern w:val="2"/>
      <w:lang w:val="en-US"/>
    </w:rPr>
  </w:style>
  <w:style w:type="paragraph" w:customStyle="1" w:styleId="TableText">
    <w:name w:val="Table Text"/>
    <w:basedOn w:val="Normal"/>
    <w:semiHidden/>
    <w:qFormat/>
    <w:rsid w:val="00E167B6"/>
    <w:rPr>
      <w:lang w:val="en-US"/>
    </w:rPr>
  </w:style>
  <w:style w:type="paragraph" w:customStyle="1" w:styleId="ListParagraph1">
    <w:name w:val="List Paragraph1"/>
    <w:basedOn w:val="Normal"/>
    <w:qFormat/>
    <w:rsid w:val="00E167B6"/>
    <w:pPr>
      <w:widowControl w:val="0"/>
      <w:spacing w:before="100" w:beforeAutospacing="1" w:after="100" w:afterAutospacing="1"/>
      <w:ind w:left="720"/>
    </w:pPr>
    <w:rPr>
      <w:rFonts w:eastAsia="新細明體"/>
      <w:kern w:val="2"/>
      <w:lang w:val="en-US"/>
    </w:rPr>
  </w:style>
  <w:style w:type="table" w:customStyle="1" w:styleId="TableNormal1">
    <w:name w:val="Table Normal1"/>
    <w:basedOn w:val="TableNormal"/>
    <w:qFormat/>
    <w:rsid w:val="00E167B6"/>
    <w:pPr>
      <w:spacing w:after="0" w:line="240" w:lineRule="auto"/>
    </w:pPr>
    <w:rPr>
      <w:rFonts w:ascii="Times New Roman" w:eastAsia="Times New Roman" w:hAnsi="Times New Roman" w:cs="Times New Roman"/>
      <w:sz w:val="20"/>
      <w:szCs w:val="20"/>
    </w:rPr>
    <w:tblPr>
      <w:tblCellMar>
        <w:left w:w="0" w:type="dxa"/>
        <w:right w:w="0" w:type="dxa"/>
      </w:tblCellMar>
    </w:tblPr>
  </w:style>
  <w:style w:type="paragraph" w:styleId="ListParagraph">
    <w:name w:val="List Paragraph"/>
    <w:basedOn w:val="Normal"/>
    <w:uiPriority w:val="34"/>
    <w:qFormat/>
    <w:rsid w:val="003079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492</Words>
  <Characters>2806</Characters>
  <Application>Microsoft Office Word</Application>
  <DocSecurity>0</DocSecurity>
  <Lines>23</Lines>
  <Paragraphs>6</Paragraphs>
  <ScaleCrop>false</ScaleCrop>
  <Company/>
  <LinksUpToDate>false</LinksUpToDate>
  <CharactersWithSpaces>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 Yu Fung Aaron [EPL]</dc:creator>
  <cp:keywords/>
  <dc:description/>
  <cp:lastModifiedBy>CHAN, Yu Fung Aaron [EPL]</cp:lastModifiedBy>
  <cp:revision>2</cp:revision>
  <dcterms:created xsi:type="dcterms:W3CDTF">2026-04-08T07:12:00Z</dcterms:created>
  <dcterms:modified xsi:type="dcterms:W3CDTF">2026-04-08T07:12:00Z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b151c881-a1e9-4037-a0fb-6209a0df6b24</vt:lpwstr>
  </property>
</Properties>
</file>