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1A7B" w14:textId="77777777" w:rsidR="00306141" w:rsidRDefault="00306141" w:rsidP="00306141">
      <w:pPr>
        <w:jc w:val="center"/>
        <w:rPr>
          <w:rFonts w:eastAsia="新細明體"/>
          <w:b/>
          <w:bCs/>
          <w:color w:val="000000"/>
          <w:lang w:eastAsia="zh-TW"/>
        </w:rPr>
      </w:pPr>
      <w:r>
        <w:rPr>
          <w:rFonts w:eastAsia="新細明體"/>
          <w:b/>
          <w:bCs/>
          <w:color w:val="000000"/>
          <w:lang w:eastAsia="zh-TW"/>
        </w:rPr>
        <w:t>香港教育大學</w:t>
      </w:r>
    </w:p>
    <w:p w14:paraId="2A77B4D4" w14:textId="77777777" w:rsidR="00306141" w:rsidRDefault="00306141" w:rsidP="00306141">
      <w:pPr>
        <w:jc w:val="center"/>
        <w:rPr>
          <w:rFonts w:eastAsia="新細明體"/>
          <w:b/>
          <w:bCs/>
          <w:color w:val="000000"/>
          <w:lang w:eastAsia="zh-TW"/>
        </w:rPr>
      </w:pPr>
      <w:r>
        <w:rPr>
          <w:rFonts w:eastAsia="新細明體"/>
          <w:b/>
          <w:bCs/>
          <w:color w:val="000000"/>
          <w:lang w:eastAsia="zh-TW"/>
        </w:rPr>
        <w:t xml:space="preserve"> </w:t>
      </w:r>
    </w:p>
    <w:p w14:paraId="4D61022E" w14:textId="77777777" w:rsidR="00306141" w:rsidRDefault="00306141" w:rsidP="00306141">
      <w:pPr>
        <w:pBdr>
          <w:bottom w:val="single" w:sz="12" w:space="1" w:color="auto"/>
        </w:pBdr>
        <w:snapToGrid w:val="0"/>
        <w:jc w:val="center"/>
        <w:rPr>
          <w:rFonts w:eastAsia="SimSun"/>
          <w:b/>
          <w:lang w:eastAsia="zh-TW"/>
        </w:rPr>
      </w:pPr>
      <w:r>
        <w:rPr>
          <w:rFonts w:eastAsia="SimSun"/>
          <w:b/>
          <w:lang w:eastAsia="zh-TW"/>
        </w:rPr>
        <w:t>科目大綱</w:t>
      </w:r>
    </w:p>
    <w:p w14:paraId="1D9D7E66" w14:textId="77777777" w:rsidR="00306141" w:rsidRDefault="00306141" w:rsidP="00306141">
      <w:pPr>
        <w:snapToGrid w:val="0"/>
        <w:rPr>
          <w:rFonts w:eastAsia="SimSun"/>
          <w:b/>
          <w:shd w:val="clear" w:color="auto" w:fill="7F7F7F"/>
          <w:lang w:eastAsia="zh-TW"/>
        </w:rPr>
      </w:pPr>
      <w:r>
        <w:rPr>
          <w:rFonts w:eastAsia="SimSun"/>
          <w:b/>
          <w:shd w:val="clear" w:color="auto" w:fill="7F7F7F"/>
          <w:lang w:eastAsia="zh-TW"/>
        </w:rPr>
        <w:t>第一部分</w:t>
      </w:r>
    </w:p>
    <w:p w14:paraId="3E06C0CF" w14:textId="77777777" w:rsidR="00306141" w:rsidRDefault="00306141" w:rsidP="00306141">
      <w:pPr>
        <w:jc w:val="center"/>
        <w:rPr>
          <w:rFonts w:eastAsia="新細明體"/>
          <w:b/>
          <w:bCs/>
          <w:color w:val="000000"/>
          <w:lang w:eastAsia="zh-TW"/>
        </w:rPr>
      </w:pPr>
      <w:r>
        <w:rPr>
          <w:rFonts w:eastAsia="新細明體"/>
          <w:b/>
          <w:bCs/>
          <w:color w:val="000000"/>
          <w:lang w:eastAsia="zh-TW"/>
        </w:rPr>
        <w:t xml:space="preserve"> </w:t>
      </w:r>
    </w:p>
    <w:tbl>
      <w:tblPr>
        <w:tblStyle w:val="TableNormal1"/>
        <w:tblW w:w="4997" w:type="pct"/>
        <w:tblInd w:w="108" w:type="dxa"/>
        <w:tblLayout w:type="fixed"/>
        <w:tblLook w:val="04A0" w:firstRow="1" w:lastRow="0" w:firstColumn="1" w:lastColumn="0" w:noHBand="0" w:noVBand="1"/>
      </w:tblPr>
      <w:tblGrid>
        <w:gridCol w:w="1593"/>
        <w:gridCol w:w="426"/>
        <w:gridCol w:w="7005"/>
      </w:tblGrid>
      <w:tr w:rsidR="00306141" w:rsidRPr="004D2AC0" w14:paraId="38AA7E3E" w14:textId="77777777" w:rsidTr="006909D8">
        <w:trPr>
          <w:trHeight w:val="118"/>
        </w:trPr>
        <w:tc>
          <w:tcPr>
            <w:tcW w:w="1593" w:type="dxa"/>
            <w:tcBorders>
              <w:top w:val="nil"/>
              <w:left w:val="nil"/>
              <w:bottom w:val="nil"/>
              <w:right w:val="nil"/>
            </w:tcBorders>
            <w:vAlign w:val="center"/>
          </w:tcPr>
          <w:p w14:paraId="241F900E" w14:textId="77777777" w:rsidR="00306141" w:rsidRPr="004D2AC0" w:rsidRDefault="00306141" w:rsidP="006909D8">
            <w:pPr>
              <w:ind w:left="32"/>
              <w:jc w:val="both"/>
              <w:rPr>
                <w:rFonts w:eastAsia="新細明體"/>
              </w:rPr>
            </w:pPr>
            <w:r w:rsidRPr="004D2AC0">
              <w:rPr>
                <w:rFonts w:eastAsia="新細明體"/>
                <w:b/>
                <w:bCs/>
                <w:spacing w:val="-4"/>
              </w:rPr>
              <w:t>課程名稱</w:t>
            </w:r>
          </w:p>
        </w:tc>
        <w:tc>
          <w:tcPr>
            <w:tcW w:w="426" w:type="dxa"/>
            <w:tcBorders>
              <w:top w:val="nil"/>
              <w:left w:val="nil"/>
              <w:bottom w:val="nil"/>
              <w:right w:val="nil"/>
            </w:tcBorders>
            <w:vAlign w:val="center"/>
          </w:tcPr>
          <w:p w14:paraId="69E62E2B"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3E861398" w14:textId="77777777" w:rsidR="00306141" w:rsidRPr="004D2AC0" w:rsidRDefault="00306141" w:rsidP="006909D8">
            <w:pPr>
              <w:pStyle w:val="TableText"/>
              <w:ind w:left="178"/>
              <w:rPr>
                <w:rFonts w:eastAsia="新細明體"/>
                <w:lang w:eastAsia="zh-TW"/>
              </w:rPr>
            </w:pPr>
            <w:r w:rsidRPr="004D2AC0">
              <w:rPr>
                <w:rFonts w:eastAsia="新細明體"/>
                <w:lang w:eastAsia="zh-TW"/>
              </w:rPr>
              <w:t>教育政策與管理學理學碩士（中文）</w:t>
            </w:r>
            <w:r w:rsidRPr="004D2AC0">
              <w:rPr>
                <w:rFonts w:eastAsia="新細明體"/>
                <w:lang w:eastAsia="zh-TW"/>
              </w:rPr>
              <w:t xml:space="preserve"> </w:t>
            </w:r>
          </w:p>
        </w:tc>
      </w:tr>
      <w:tr w:rsidR="00306141" w:rsidRPr="004D2AC0" w14:paraId="0D62F65A" w14:textId="77777777" w:rsidTr="006909D8">
        <w:trPr>
          <w:trHeight w:val="306"/>
        </w:trPr>
        <w:tc>
          <w:tcPr>
            <w:tcW w:w="1593" w:type="dxa"/>
            <w:tcBorders>
              <w:top w:val="nil"/>
              <w:left w:val="nil"/>
              <w:bottom w:val="nil"/>
              <w:right w:val="nil"/>
            </w:tcBorders>
            <w:vAlign w:val="center"/>
          </w:tcPr>
          <w:p w14:paraId="7FB9EA0F" w14:textId="77777777" w:rsidR="00306141" w:rsidRPr="004D2AC0" w:rsidRDefault="00306141" w:rsidP="006909D8">
            <w:pPr>
              <w:pStyle w:val="TableText"/>
              <w:ind w:left="32"/>
              <w:jc w:val="both"/>
              <w:rPr>
                <w:rFonts w:eastAsia="新細明體"/>
              </w:rPr>
            </w:pPr>
            <w:r w:rsidRPr="004D2AC0">
              <w:rPr>
                <w:rFonts w:eastAsia="新細明體"/>
                <w:b/>
                <w:bCs/>
                <w:spacing w:val="-2"/>
              </w:rPr>
              <w:t>課程</w:t>
            </w:r>
            <w:r w:rsidRPr="004D2AC0">
              <w:rPr>
                <w:rFonts w:eastAsia="新細明體"/>
                <w:spacing w:val="-2"/>
              </w:rPr>
              <w:t xml:space="preserve"> </w:t>
            </w:r>
            <w:r w:rsidRPr="004D2AC0">
              <w:rPr>
                <w:rFonts w:eastAsia="新細明體"/>
                <w:b/>
                <w:bCs/>
                <w:spacing w:val="-2"/>
              </w:rPr>
              <w:t xml:space="preserve">QF </w:t>
            </w:r>
            <w:r w:rsidRPr="004D2AC0">
              <w:rPr>
                <w:rFonts w:eastAsia="新細明體"/>
                <w:b/>
                <w:bCs/>
                <w:spacing w:val="-2"/>
              </w:rPr>
              <w:t>程度</w:t>
            </w:r>
          </w:p>
        </w:tc>
        <w:tc>
          <w:tcPr>
            <w:tcW w:w="426" w:type="dxa"/>
            <w:tcBorders>
              <w:top w:val="nil"/>
              <w:left w:val="nil"/>
              <w:bottom w:val="nil"/>
              <w:right w:val="nil"/>
            </w:tcBorders>
            <w:vAlign w:val="center"/>
          </w:tcPr>
          <w:p w14:paraId="1A5543FA"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541D917B" w14:textId="77777777" w:rsidR="00306141" w:rsidRPr="004D2AC0" w:rsidRDefault="00306141" w:rsidP="006909D8">
            <w:pPr>
              <w:pStyle w:val="TableText"/>
              <w:ind w:left="177"/>
              <w:rPr>
                <w:rFonts w:eastAsia="新細明體"/>
              </w:rPr>
            </w:pPr>
            <w:r w:rsidRPr="004D2AC0">
              <w:rPr>
                <w:rFonts w:eastAsia="新細明體"/>
                <w:spacing w:val="-1"/>
              </w:rPr>
              <w:t>6</w:t>
            </w:r>
          </w:p>
        </w:tc>
      </w:tr>
      <w:tr w:rsidR="00306141" w:rsidRPr="004D2AC0" w14:paraId="2B90EC3B" w14:textId="77777777" w:rsidTr="006909D8">
        <w:trPr>
          <w:trHeight w:val="90"/>
        </w:trPr>
        <w:tc>
          <w:tcPr>
            <w:tcW w:w="1593" w:type="dxa"/>
            <w:tcBorders>
              <w:top w:val="nil"/>
              <w:left w:val="nil"/>
              <w:bottom w:val="nil"/>
              <w:right w:val="nil"/>
            </w:tcBorders>
            <w:vAlign w:val="center"/>
          </w:tcPr>
          <w:p w14:paraId="289185EE" w14:textId="77777777" w:rsidR="00306141" w:rsidRPr="004D2AC0" w:rsidRDefault="00306141" w:rsidP="006909D8">
            <w:pPr>
              <w:ind w:left="32"/>
              <w:jc w:val="both"/>
              <w:rPr>
                <w:rFonts w:eastAsia="新細明體"/>
              </w:rPr>
            </w:pPr>
            <w:r w:rsidRPr="004D2AC0">
              <w:rPr>
                <w:rFonts w:eastAsia="新細明體"/>
                <w:b/>
                <w:bCs/>
                <w:spacing w:val="-4"/>
              </w:rPr>
              <w:t>科目名稱</w:t>
            </w:r>
          </w:p>
        </w:tc>
        <w:tc>
          <w:tcPr>
            <w:tcW w:w="426" w:type="dxa"/>
            <w:tcBorders>
              <w:top w:val="nil"/>
              <w:left w:val="nil"/>
              <w:bottom w:val="nil"/>
              <w:right w:val="nil"/>
            </w:tcBorders>
            <w:vAlign w:val="center"/>
          </w:tcPr>
          <w:p w14:paraId="71CBCDE1"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32A62973" w14:textId="77777777" w:rsidR="00306141" w:rsidRPr="004D2AC0" w:rsidRDefault="00306141" w:rsidP="006909D8">
            <w:pPr>
              <w:pStyle w:val="NormalWeb"/>
              <w:rPr>
                <w:rFonts w:eastAsia="新細明體"/>
                <w:kern w:val="32"/>
                <w:lang w:eastAsia="zh-TW"/>
              </w:rPr>
            </w:pPr>
            <w:r w:rsidRPr="004D2AC0">
              <w:rPr>
                <w:rFonts w:eastAsia="新細明體"/>
                <w:kern w:val="32"/>
                <w:lang w:eastAsia="zh-TW"/>
              </w:rPr>
              <w:t xml:space="preserve">   </w:t>
            </w:r>
            <w:r w:rsidRPr="004D2AC0">
              <w:rPr>
                <w:rFonts w:ascii="新細明體" w:eastAsia="新細明體" w:hAnsi="新細明體"/>
              </w:rPr>
              <w:t>教育領</w:t>
            </w:r>
            <w:proofErr w:type="gramStart"/>
            <w:r w:rsidRPr="004D2AC0">
              <w:rPr>
                <w:rFonts w:ascii="新細明體" w:eastAsia="新細明體" w:hAnsi="新細明體"/>
              </w:rPr>
              <w:t>導</w:t>
            </w:r>
            <w:proofErr w:type="gramEnd"/>
            <w:r w:rsidRPr="004D2AC0">
              <w:rPr>
                <w:rFonts w:ascii="新細明體" w:eastAsia="新細明體" w:hAnsi="新細明體"/>
              </w:rPr>
              <w:t>與管理：循證、理論與實踐</w:t>
            </w:r>
            <w:r w:rsidRPr="004D2AC0">
              <w:rPr>
                <w:rFonts w:ascii="新細明體" w:eastAsia="新細明體" w:hAnsi="新細明體"/>
                <w:lang w:eastAsia="zh-TW"/>
              </w:rPr>
              <w:br/>
            </w:r>
            <w:r w:rsidRPr="004D2AC0">
              <w:rPr>
                <w:rFonts w:ascii="新細明體" w:eastAsia="新細明體" w:hAnsi="新細明體" w:hint="eastAsia"/>
                <w:lang w:eastAsia="zh-TW"/>
              </w:rPr>
              <w:t xml:space="preserve">   </w:t>
            </w:r>
            <w:r w:rsidRPr="004D2AC0">
              <w:rPr>
                <w:rFonts w:eastAsia="DengXian"/>
              </w:rPr>
              <w:t>Education leadership and management: Evidence, theory and practice</w:t>
            </w:r>
          </w:p>
        </w:tc>
      </w:tr>
      <w:tr w:rsidR="00306141" w:rsidRPr="004D2AC0" w14:paraId="00A7D4CB" w14:textId="77777777" w:rsidTr="006909D8">
        <w:trPr>
          <w:trHeight w:val="314"/>
        </w:trPr>
        <w:tc>
          <w:tcPr>
            <w:tcW w:w="1593" w:type="dxa"/>
            <w:tcBorders>
              <w:top w:val="nil"/>
              <w:left w:val="nil"/>
              <w:bottom w:val="nil"/>
              <w:right w:val="nil"/>
            </w:tcBorders>
            <w:vAlign w:val="center"/>
          </w:tcPr>
          <w:p w14:paraId="71C369E6" w14:textId="77777777" w:rsidR="00306141" w:rsidRPr="004D2AC0" w:rsidRDefault="00306141" w:rsidP="006909D8">
            <w:pPr>
              <w:ind w:left="32"/>
              <w:jc w:val="both"/>
              <w:rPr>
                <w:rFonts w:eastAsia="新細明體"/>
              </w:rPr>
            </w:pPr>
            <w:r w:rsidRPr="004D2AC0">
              <w:rPr>
                <w:rFonts w:eastAsia="新細明體"/>
                <w:b/>
                <w:bCs/>
                <w:spacing w:val="-4"/>
              </w:rPr>
              <w:t>科目編號</w:t>
            </w:r>
          </w:p>
        </w:tc>
        <w:tc>
          <w:tcPr>
            <w:tcW w:w="426" w:type="dxa"/>
            <w:tcBorders>
              <w:top w:val="nil"/>
              <w:left w:val="nil"/>
              <w:bottom w:val="nil"/>
              <w:right w:val="nil"/>
            </w:tcBorders>
            <w:vAlign w:val="center"/>
          </w:tcPr>
          <w:p w14:paraId="70C28DEB"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72CB69D4" w14:textId="5A129DA3" w:rsidR="00306141" w:rsidRPr="004D2AC0" w:rsidRDefault="00306141" w:rsidP="006909D8">
            <w:pPr>
              <w:pStyle w:val="TableText"/>
              <w:rPr>
                <w:rFonts w:eastAsia="新細明體"/>
              </w:rPr>
            </w:pPr>
            <w:r w:rsidRPr="004D2AC0">
              <w:rPr>
                <w:rFonts w:eastAsia="新細明體"/>
              </w:rPr>
              <w:t xml:space="preserve">   </w:t>
            </w:r>
            <w:r>
              <w:rPr>
                <w:rFonts w:eastAsia="新細明體"/>
              </w:rPr>
              <w:t>EDA6170</w:t>
            </w:r>
          </w:p>
        </w:tc>
      </w:tr>
      <w:tr w:rsidR="00306141" w:rsidRPr="004D2AC0" w14:paraId="78FA8F4C" w14:textId="77777777" w:rsidTr="006909D8">
        <w:trPr>
          <w:trHeight w:val="314"/>
        </w:trPr>
        <w:tc>
          <w:tcPr>
            <w:tcW w:w="1593" w:type="dxa"/>
            <w:tcBorders>
              <w:top w:val="nil"/>
              <w:left w:val="nil"/>
              <w:bottom w:val="nil"/>
              <w:right w:val="nil"/>
            </w:tcBorders>
            <w:vAlign w:val="center"/>
          </w:tcPr>
          <w:p w14:paraId="419B1D14" w14:textId="77777777" w:rsidR="00306141" w:rsidRPr="004D2AC0" w:rsidRDefault="00306141" w:rsidP="006909D8">
            <w:pPr>
              <w:ind w:left="36"/>
              <w:jc w:val="both"/>
              <w:rPr>
                <w:rFonts w:eastAsia="新細明體"/>
              </w:rPr>
            </w:pPr>
            <w:r w:rsidRPr="004D2AC0">
              <w:rPr>
                <w:rFonts w:eastAsia="新細明體"/>
                <w:b/>
                <w:bCs/>
                <w:spacing w:val="-4"/>
              </w:rPr>
              <w:t>負責學系</w:t>
            </w:r>
          </w:p>
        </w:tc>
        <w:tc>
          <w:tcPr>
            <w:tcW w:w="426" w:type="dxa"/>
            <w:tcBorders>
              <w:top w:val="nil"/>
              <w:left w:val="nil"/>
              <w:bottom w:val="nil"/>
              <w:right w:val="nil"/>
            </w:tcBorders>
            <w:vAlign w:val="center"/>
          </w:tcPr>
          <w:p w14:paraId="76B75DFB"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739D6A0E" w14:textId="77777777" w:rsidR="00306141" w:rsidRPr="004D2AC0" w:rsidRDefault="00306141" w:rsidP="006909D8">
            <w:pPr>
              <w:rPr>
                <w:rFonts w:ascii="新細明體" w:eastAsia="新細明體" w:hAnsi="新細明體"/>
                <w:lang w:val="en-US" w:eastAsia="zh-TW"/>
              </w:rPr>
            </w:pPr>
            <w:r w:rsidRPr="004D2AC0">
              <w:rPr>
                <w:rFonts w:eastAsia="微軟正黑體"/>
                <w:color w:val="000000"/>
                <w:lang w:val="en-US" w:eastAsia="zh-TW"/>
              </w:rPr>
              <w:t xml:space="preserve">   </w:t>
            </w:r>
            <w:r w:rsidRPr="004D2AC0">
              <w:rPr>
                <w:rFonts w:ascii="新細明體" w:eastAsia="新細明體" w:hAnsi="新細明體" w:hint="eastAsia"/>
                <w:color w:val="000000"/>
                <w:lang w:val="en-US" w:eastAsia="zh-TW"/>
              </w:rPr>
              <w:t>教育政策與領導學系</w:t>
            </w:r>
          </w:p>
        </w:tc>
      </w:tr>
      <w:tr w:rsidR="00306141" w:rsidRPr="004D2AC0" w14:paraId="04B3FB2C" w14:textId="77777777" w:rsidTr="006909D8">
        <w:trPr>
          <w:trHeight w:val="310"/>
        </w:trPr>
        <w:tc>
          <w:tcPr>
            <w:tcW w:w="1593" w:type="dxa"/>
            <w:tcBorders>
              <w:top w:val="nil"/>
              <w:left w:val="nil"/>
              <w:bottom w:val="nil"/>
              <w:right w:val="nil"/>
            </w:tcBorders>
            <w:vAlign w:val="center"/>
          </w:tcPr>
          <w:p w14:paraId="3F584C52" w14:textId="77777777" w:rsidR="00306141" w:rsidRPr="004D2AC0" w:rsidRDefault="00306141" w:rsidP="006909D8">
            <w:pPr>
              <w:ind w:left="32"/>
              <w:jc w:val="both"/>
              <w:rPr>
                <w:rFonts w:eastAsia="新細明體"/>
              </w:rPr>
            </w:pPr>
            <w:r w:rsidRPr="004D2AC0">
              <w:rPr>
                <w:rFonts w:eastAsia="新細明體"/>
                <w:b/>
                <w:bCs/>
                <w:spacing w:val="-4"/>
              </w:rPr>
              <w:t>學分</w:t>
            </w:r>
          </w:p>
        </w:tc>
        <w:tc>
          <w:tcPr>
            <w:tcW w:w="426" w:type="dxa"/>
            <w:tcBorders>
              <w:top w:val="nil"/>
              <w:left w:val="nil"/>
              <w:bottom w:val="nil"/>
              <w:right w:val="nil"/>
            </w:tcBorders>
            <w:vAlign w:val="center"/>
          </w:tcPr>
          <w:p w14:paraId="3974CD6A"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50F93D5D" w14:textId="77777777" w:rsidR="00306141" w:rsidRPr="004D2AC0" w:rsidRDefault="00306141" w:rsidP="006909D8">
            <w:pPr>
              <w:pStyle w:val="TableText"/>
              <w:ind w:left="185"/>
              <w:rPr>
                <w:rFonts w:eastAsia="新細明體"/>
              </w:rPr>
            </w:pPr>
            <w:r w:rsidRPr="004D2AC0">
              <w:rPr>
                <w:rFonts w:eastAsia="新細明體"/>
              </w:rPr>
              <w:t>3</w:t>
            </w:r>
          </w:p>
        </w:tc>
      </w:tr>
      <w:tr w:rsidR="00306141" w:rsidRPr="004D2AC0" w14:paraId="757BAB63" w14:textId="77777777" w:rsidTr="006909D8">
        <w:trPr>
          <w:trHeight w:val="340"/>
        </w:trPr>
        <w:tc>
          <w:tcPr>
            <w:tcW w:w="1593" w:type="dxa"/>
            <w:tcBorders>
              <w:top w:val="nil"/>
              <w:left w:val="nil"/>
              <w:bottom w:val="nil"/>
              <w:right w:val="nil"/>
            </w:tcBorders>
            <w:vAlign w:val="center"/>
          </w:tcPr>
          <w:p w14:paraId="07B7670F" w14:textId="77777777" w:rsidR="00306141" w:rsidRPr="004D2AC0" w:rsidRDefault="00306141" w:rsidP="006909D8">
            <w:pPr>
              <w:ind w:left="32"/>
              <w:jc w:val="both"/>
              <w:rPr>
                <w:rFonts w:eastAsia="新細明體"/>
              </w:rPr>
            </w:pPr>
            <w:r w:rsidRPr="004D2AC0">
              <w:rPr>
                <w:rFonts w:eastAsia="新細明體"/>
                <w:b/>
                <w:bCs/>
                <w:spacing w:val="-4"/>
              </w:rPr>
              <w:t>教學課時</w:t>
            </w:r>
          </w:p>
        </w:tc>
        <w:tc>
          <w:tcPr>
            <w:tcW w:w="426" w:type="dxa"/>
            <w:tcBorders>
              <w:top w:val="nil"/>
              <w:left w:val="nil"/>
              <w:bottom w:val="nil"/>
              <w:right w:val="nil"/>
            </w:tcBorders>
            <w:vAlign w:val="center"/>
          </w:tcPr>
          <w:p w14:paraId="21F95409"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7519AFD6" w14:textId="77777777" w:rsidR="00306141" w:rsidRPr="004D2AC0" w:rsidRDefault="00306141" w:rsidP="006909D8">
            <w:pPr>
              <w:pStyle w:val="TableText"/>
              <w:ind w:left="180"/>
              <w:rPr>
                <w:rFonts w:eastAsia="新細明體"/>
              </w:rPr>
            </w:pPr>
            <w:r w:rsidRPr="004D2AC0">
              <w:rPr>
                <w:rFonts w:eastAsia="新細明體"/>
                <w:spacing w:val="-5"/>
              </w:rPr>
              <w:t>39</w:t>
            </w:r>
            <w:r w:rsidRPr="004D2AC0">
              <w:rPr>
                <w:rFonts w:eastAsia="新細明體"/>
                <w:spacing w:val="-5"/>
              </w:rPr>
              <w:t>小時</w:t>
            </w:r>
            <w:r w:rsidRPr="004D2AC0">
              <w:rPr>
                <w:rFonts w:eastAsia="新細明體"/>
                <w:spacing w:val="5"/>
              </w:rPr>
              <w:t xml:space="preserve"> </w:t>
            </w:r>
          </w:p>
        </w:tc>
      </w:tr>
      <w:tr w:rsidR="00306141" w:rsidRPr="004D2AC0" w14:paraId="3C7E6A19" w14:textId="77777777" w:rsidTr="006909D8">
        <w:trPr>
          <w:trHeight w:val="298"/>
        </w:trPr>
        <w:tc>
          <w:tcPr>
            <w:tcW w:w="1593" w:type="dxa"/>
            <w:tcBorders>
              <w:top w:val="nil"/>
              <w:left w:val="nil"/>
              <w:bottom w:val="nil"/>
              <w:right w:val="nil"/>
            </w:tcBorders>
            <w:vAlign w:val="center"/>
          </w:tcPr>
          <w:p w14:paraId="246ADE8A" w14:textId="77777777" w:rsidR="00306141" w:rsidRPr="004D2AC0" w:rsidRDefault="00306141" w:rsidP="006909D8">
            <w:pPr>
              <w:ind w:left="36"/>
              <w:jc w:val="both"/>
              <w:rPr>
                <w:rFonts w:eastAsia="新細明體"/>
              </w:rPr>
            </w:pPr>
            <w:r w:rsidRPr="004D2AC0">
              <w:rPr>
                <w:rFonts w:eastAsia="新細明體"/>
                <w:b/>
                <w:bCs/>
                <w:spacing w:val="-4"/>
              </w:rPr>
              <w:t>先修科目</w:t>
            </w:r>
          </w:p>
        </w:tc>
        <w:tc>
          <w:tcPr>
            <w:tcW w:w="426" w:type="dxa"/>
            <w:tcBorders>
              <w:top w:val="nil"/>
              <w:left w:val="nil"/>
              <w:bottom w:val="nil"/>
              <w:right w:val="nil"/>
            </w:tcBorders>
            <w:vAlign w:val="center"/>
          </w:tcPr>
          <w:p w14:paraId="32E82B6D"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0FD6BF87" w14:textId="77777777" w:rsidR="00306141" w:rsidRPr="004D2AC0" w:rsidRDefault="00306141" w:rsidP="006909D8">
            <w:pPr>
              <w:pStyle w:val="TableText"/>
              <w:ind w:left="175"/>
              <w:rPr>
                <w:rFonts w:eastAsia="新細明體"/>
              </w:rPr>
            </w:pPr>
            <w:r w:rsidRPr="004D2AC0">
              <w:rPr>
                <w:rFonts w:eastAsia="新細明體"/>
              </w:rPr>
              <w:t>/</w:t>
            </w:r>
          </w:p>
        </w:tc>
      </w:tr>
      <w:tr w:rsidR="00306141" w:rsidRPr="004D2AC0" w14:paraId="3F755050" w14:textId="77777777" w:rsidTr="006909D8">
        <w:trPr>
          <w:trHeight w:val="317"/>
        </w:trPr>
        <w:tc>
          <w:tcPr>
            <w:tcW w:w="1593" w:type="dxa"/>
            <w:tcBorders>
              <w:top w:val="nil"/>
              <w:left w:val="nil"/>
              <w:bottom w:val="nil"/>
              <w:right w:val="nil"/>
            </w:tcBorders>
            <w:vAlign w:val="center"/>
          </w:tcPr>
          <w:p w14:paraId="58B90291" w14:textId="77777777" w:rsidR="00306141" w:rsidRPr="004D2AC0" w:rsidRDefault="00306141" w:rsidP="006909D8">
            <w:pPr>
              <w:ind w:left="32"/>
              <w:jc w:val="both"/>
              <w:rPr>
                <w:rFonts w:eastAsia="新細明體"/>
              </w:rPr>
            </w:pPr>
            <w:r w:rsidRPr="004D2AC0">
              <w:rPr>
                <w:rFonts w:eastAsia="新細明體"/>
                <w:b/>
                <w:bCs/>
                <w:spacing w:val="-4"/>
              </w:rPr>
              <w:t>授課語言</w:t>
            </w:r>
          </w:p>
        </w:tc>
        <w:tc>
          <w:tcPr>
            <w:tcW w:w="426" w:type="dxa"/>
            <w:tcBorders>
              <w:top w:val="nil"/>
              <w:left w:val="nil"/>
              <w:bottom w:val="nil"/>
              <w:right w:val="nil"/>
            </w:tcBorders>
            <w:vAlign w:val="center"/>
          </w:tcPr>
          <w:p w14:paraId="4CA46B70"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nil"/>
              <w:right w:val="nil"/>
            </w:tcBorders>
            <w:vAlign w:val="center"/>
          </w:tcPr>
          <w:p w14:paraId="5ABA7DB4" w14:textId="77777777" w:rsidR="00306141" w:rsidRPr="004D2AC0" w:rsidRDefault="00306141" w:rsidP="006909D8">
            <w:pPr>
              <w:pStyle w:val="TableText"/>
              <w:ind w:left="205"/>
              <w:rPr>
                <w:rFonts w:eastAsia="新細明體"/>
                <w:lang w:eastAsia="zh-TW"/>
              </w:rPr>
            </w:pPr>
            <w:r w:rsidRPr="004D2AC0">
              <w:rPr>
                <w:rFonts w:eastAsia="新細明體"/>
                <w:spacing w:val="-4"/>
              </w:rPr>
              <w:t>中文</w:t>
            </w:r>
            <w:r w:rsidRPr="004D2AC0">
              <w:rPr>
                <w:rFonts w:eastAsia="新細明體" w:hint="eastAsia"/>
                <w:spacing w:val="-4"/>
                <w:lang w:eastAsia="zh-TW"/>
              </w:rPr>
              <w:t>（普通話）</w:t>
            </w:r>
          </w:p>
        </w:tc>
      </w:tr>
      <w:tr w:rsidR="00306141" w:rsidRPr="004D2AC0" w14:paraId="3787AEC2" w14:textId="77777777" w:rsidTr="006909D8">
        <w:trPr>
          <w:trHeight w:val="341"/>
        </w:trPr>
        <w:tc>
          <w:tcPr>
            <w:tcW w:w="1593" w:type="dxa"/>
            <w:tcBorders>
              <w:top w:val="nil"/>
              <w:left w:val="nil"/>
              <w:bottom w:val="single" w:sz="12" w:space="0" w:color="000000"/>
              <w:right w:val="nil"/>
            </w:tcBorders>
            <w:vAlign w:val="center"/>
          </w:tcPr>
          <w:p w14:paraId="1296D273" w14:textId="77777777" w:rsidR="00306141" w:rsidRPr="004D2AC0" w:rsidRDefault="00306141" w:rsidP="006909D8">
            <w:pPr>
              <w:ind w:left="32"/>
              <w:jc w:val="both"/>
              <w:rPr>
                <w:rFonts w:eastAsia="新細明體"/>
              </w:rPr>
            </w:pPr>
            <w:r w:rsidRPr="004D2AC0">
              <w:rPr>
                <w:rFonts w:eastAsia="新細明體"/>
                <w:b/>
                <w:bCs/>
                <w:spacing w:val="-4"/>
              </w:rPr>
              <w:t>程度</w:t>
            </w:r>
          </w:p>
        </w:tc>
        <w:tc>
          <w:tcPr>
            <w:tcW w:w="426" w:type="dxa"/>
            <w:tcBorders>
              <w:top w:val="nil"/>
              <w:left w:val="nil"/>
              <w:bottom w:val="single" w:sz="12" w:space="0" w:color="000000"/>
              <w:right w:val="nil"/>
            </w:tcBorders>
            <w:vAlign w:val="center"/>
          </w:tcPr>
          <w:p w14:paraId="3F1440E5" w14:textId="77777777" w:rsidR="00306141" w:rsidRPr="004D2AC0" w:rsidRDefault="00306141" w:rsidP="006909D8">
            <w:pPr>
              <w:pStyle w:val="TableText"/>
              <w:ind w:right="21"/>
              <w:jc w:val="right"/>
              <w:rPr>
                <w:rFonts w:eastAsia="新細明體"/>
              </w:rPr>
            </w:pPr>
            <w:r w:rsidRPr="004D2AC0">
              <w:rPr>
                <w:rFonts w:eastAsia="新細明體"/>
                <w:b/>
                <w:bCs/>
              </w:rPr>
              <w:t>:</w:t>
            </w:r>
          </w:p>
        </w:tc>
        <w:tc>
          <w:tcPr>
            <w:tcW w:w="7005" w:type="dxa"/>
            <w:tcBorders>
              <w:top w:val="nil"/>
              <w:left w:val="nil"/>
              <w:bottom w:val="single" w:sz="12" w:space="0" w:color="000000"/>
              <w:right w:val="nil"/>
            </w:tcBorders>
            <w:vAlign w:val="center"/>
          </w:tcPr>
          <w:p w14:paraId="070A7719" w14:textId="77777777" w:rsidR="00306141" w:rsidRPr="004D2AC0" w:rsidRDefault="00306141" w:rsidP="006909D8">
            <w:pPr>
              <w:pStyle w:val="TableText"/>
              <w:ind w:left="177"/>
              <w:rPr>
                <w:rFonts w:eastAsia="新細明體"/>
              </w:rPr>
            </w:pPr>
            <w:r w:rsidRPr="004D2AC0">
              <w:rPr>
                <w:rFonts w:eastAsia="新細明體"/>
                <w:spacing w:val="-1"/>
              </w:rPr>
              <w:t>6</w:t>
            </w:r>
          </w:p>
        </w:tc>
      </w:tr>
    </w:tbl>
    <w:p w14:paraId="6B48168D" w14:textId="77777777" w:rsidR="00306141" w:rsidRDefault="00306141" w:rsidP="00306141">
      <w:pPr>
        <w:spacing w:line="254" w:lineRule="auto"/>
        <w:rPr>
          <w:rFonts w:eastAsia="新細明體"/>
          <w:b/>
          <w:shd w:val="clear" w:color="auto" w:fill="D7D7D8"/>
        </w:rPr>
      </w:pPr>
      <w:r>
        <w:rPr>
          <w:rFonts w:eastAsia="新細明體"/>
          <w:b/>
          <w:shd w:val="clear" w:color="auto" w:fill="D7D7D8"/>
        </w:rPr>
        <w:t xml:space="preserve"> </w:t>
      </w:r>
    </w:p>
    <w:p w14:paraId="47960367" w14:textId="77777777" w:rsidR="00306141" w:rsidRDefault="00306141" w:rsidP="00306141">
      <w:pPr>
        <w:spacing w:line="254" w:lineRule="auto"/>
        <w:rPr>
          <w:rFonts w:eastAsia="新細明體"/>
          <w:b/>
          <w:shd w:val="clear" w:color="auto" w:fill="D7D7D8"/>
        </w:rPr>
      </w:pPr>
      <w:r>
        <w:rPr>
          <w:rFonts w:eastAsia="新細明體"/>
          <w:b/>
          <w:shd w:val="clear" w:color="auto" w:fill="D7D7D8"/>
        </w:rPr>
        <w:t>第二部分</w:t>
      </w:r>
    </w:p>
    <w:p w14:paraId="610D5AB6" w14:textId="77777777" w:rsidR="00306141" w:rsidRDefault="00306141" w:rsidP="00306141">
      <w:pPr>
        <w:spacing w:line="254" w:lineRule="auto"/>
        <w:jc w:val="both"/>
        <w:rPr>
          <w:rFonts w:eastAsia="DengXian"/>
          <w:bCs/>
        </w:rPr>
      </w:pPr>
      <w:r>
        <w:rPr>
          <w:rFonts w:eastAsia="DengXian"/>
          <w:bCs/>
        </w:rPr>
        <w:t xml:space="preserve"> </w:t>
      </w:r>
    </w:p>
    <w:p w14:paraId="585DDF38" w14:textId="77777777" w:rsidR="00306141" w:rsidRDefault="00306141" w:rsidP="00306141">
      <w:pPr>
        <w:spacing w:line="254" w:lineRule="auto"/>
        <w:jc w:val="both"/>
        <w:rPr>
          <w:rFonts w:eastAsia="新細明體"/>
          <w:bCs/>
          <w:lang w:eastAsia="zh-TW"/>
        </w:rPr>
      </w:pPr>
      <w:r>
        <w:rPr>
          <w:rFonts w:eastAsia="新細明體"/>
          <w:bCs/>
        </w:rPr>
        <w:t>香港教育大學</w:t>
      </w:r>
      <w:r>
        <w:rPr>
          <w:rFonts w:eastAsia="新細明體"/>
          <w:bCs/>
        </w:rPr>
        <w:t xml:space="preserve"> (</w:t>
      </w:r>
      <w:r>
        <w:rPr>
          <w:rFonts w:eastAsia="新細明體"/>
          <w:bCs/>
        </w:rPr>
        <w:t>教大</w:t>
      </w:r>
      <w:r>
        <w:rPr>
          <w:rFonts w:eastAsia="新細明體"/>
          <w:bCs/>
        </w:rPr>
        <w:t xml:space="preserve">) </w:t>
      </w:r>
      <w:r>
        <w:rPr>
          <w:rFonts w:eastAsia="新細明體"/>
          <w:bCs/>
        </w:rPr>
        <w:t>的畢業生素質</w:t>
      </w:r>
      <w:r>
        <w:rPr>
          <w:rFonts w:eastAsia="新細明體"/>
          <w:bCs/>
        </w:rPr>
        <w:t xml:space="preserve"> (Graduate Attributes) </w:t>
      </w:r>
      <w:r>
        <w:rPr>
          <w:rFonts w:eastAsia="新細明體"/>
          <w:bCs/>
        </w:rPr>
        <w:t>及七個通用學習成果</w:t>
      </w:r>
      <w:r>
        <w:rPr>
          <w:rFonts w:eastAsia="新細明體"/>
          <w:bCs/>
        </w:rPr>
        <w:t xml:space="preserve"> (Seven Generic Intended Learning Outcomes, 7GILOs) </w:t>
      </w:r>
      <w:r>
        <w:rPr>
          <w:rFonts w:eastAsia="新細明體"/>
          <w:bCs/>
        </w:rPr>
        <w:t>分別代表了教大畢業生</w:t>
      </w:r>
      <w:proofErr w:type="gramStart"/>
      <w:r>
        <w:rPr>
          <w:rFonts w:eastAsia="新細明體"/>
          <w:bCs/>
        </w:rPr>
        <w:t>應</w:t>
      </w:r>
      <w:proofErr w:type="gramEnd"/>
      <w:r>
        <w:rPr>
          <w:rFonts w:eastAsia="新細明體"/>
          <w:bCs/>
        </w:rPr>
        <w:t>具</w:t>
      </w:r>
      <w:proofErr w:type="gramStart"/>
      <w:r>
        <w:rPr>
          <w:rFonts w:eastAsia="新細明體"/>
          <w:bCs/>
        </w:rPr>
        <w:t>備</w:t>
      </w:r>
      <w:proofErr w:type="gramEnd"/>
      <w:r>
        <w:rPr>
          <w:rFonts w:eastAsia="新細明體"/>
          <w:bCs/>
        </w:rPr>
        <w:t>的素質及能</w:t>
      </w:r>
      <w:r>
        <w:rPr>
          <w:rFonts w:eastAsia="新細明體"/>
          <w:bCs/>
        </w:rPr>
        <w:t xml:space="preserve"> </w:t>
      </w:r>
      <w:r>
        <w:rPr>
          <w:rFonts w:eastAsia="新細明體"/>
          <w:bCs/>
        </w:rPr>
        <w:t>力。</w:t>
      </w:r>
      <w:r>
        <w:rPr>
          <w:rFonts w:eastAsia="新細明體"/>
          <w:bCs/>
          <w:lang w:eastAsia="zh-TW"/>
        </w:rPr>
        <w:t>學習成果分為大學層面</w:t>
      </w:r>
      <w:r>
        <w:rPr>
          <w:rFonts w:eastAsia="新細明體"/>
          <w:bCs/>
          <w:lang w:eastAsia="zh-TW"/>
        </w:rPr>
        <w:t xml:space="preserve"> (GILOs)</w:t>
      </w:r>
      <w:r>
        <w:rPr>
          <w:rFonts w:eastAsia="新細明體"/>
          <w:bCs/>
          <w:lang w:eastAsia="zh-TW"/>
        </w:rPr>
        <w:t>、課程層面</w:t>
      </w:r>
      <w:r>
        <w:rPr>
          <w:rFonts w:eastAsia="新細明體"/>
          <w:bCs/>
          <w:lang w:eastAsia="zh-TW"/>
        </w:rPr>
        <w:t xml:space="preserve"> (PILOs) </w:t>
      </w:r>
      <w:r>
        <w:rPr>
          <w:rFonts w:eastAsia="新細明體"/>
          <w:bCs/>
          <w:lang w:eastAsia="zh-TW"/>
        </w:rPr>
        <w:t>以及科目層面</w:t>
      </w:r>
      <w:r>
        <w:rPr>
          <w:rFonts w:eastAsia="新細明體"/>
          <w:bCs/>
          <w:lang w:eastAsia="zh-TW"/>
        </w:rPr>
        <w:t xml:space="preserve"> (CILOs)</w:t>
      </w:r>
      <w:r>
        <w:rPr>
          <w:rFonts w:eastAsia="新細明體"/>
          <w:bCs/>
          <w:lang w:eastAsia="zh-TW"/>
        </w:rPr>
        <w:t>，三個層面的學習成果相輔相成，共同培育學生發展所需的重要畢業生素質。</w:t>
      </w:r>
    </w:p>
    <w:p w14:paraId="24493EC9" w14:textId="77777777" w:rsidR="00306141" w:rsidRDefault="00306141" w:rsidP="00306141">
      <w:pPr>
        <w:spacing w:line="254" w:lineRule="auto"/>
        <w:rPr>
          <w:rFonts w:eastAsia="新細明體"/>
          <w:bCs/>
          <w:lang w:eastAsia="zh-TW"/>
        </w:rPr>
      </w:pPr>
      <w:r>
        <w:rPr>
          <w:rFonts w:eastAsia="新細明體"/>
          <w:bCs/>
          <w:lang w:eastAsia="zh-TW"/>
        </w:rPr>
        <w:t xml:space="preserve"> </w:t>
      </w:r>
    </w:p>
    <w:p w14:paraId="28FA7DE3" w14:textId="77777777" w:rsidR="00306141" w:rsidRDefault="00306141" w:rsidP="00306141">
      <w:pPr>
        <w:spacing w:line="254" w:lineRule="auto"/>
        <w:jc w:val="both"/>
        <w:rPr>
          <w:rFonts w:eastAsia="新細明體"/>
          <w:bCs/>
          <w:lang w:eastAsia="zh-TW"/>
        </w:rPr>
      </w:pPr>
      <w:r>
        <w:rPr>
          <w:rFonts w:eastAsia="新細明體"/>
          <w:bCs/>
          <w:lang w:eastAsia="zh-TW"/>
        </w:rPr>
        <w:t>本科生、修課式研究生以及研究式研究生的畢業生素質包含以下三個範疇「英文簡稱</w:t>
      </w:r>
      <w:r>
        <w:rPr>
          <w:rFonts w:eastAsia="新細明體"/>
          <w:bCs/>
          <w:lang w:eastAsia="zh-TW"/>
        </w:rPr>
        <w:t xml:space="preserve"> “PEER &amp; I”</w:t>
      </w:r>
      <w:r>
        <w:rPr>
          <w:rFonts w:eastAsia="新細明體"/>
          <w:bCs/>
          <w:lang w:eastAsia="zh-TW"/>
        </w:rPr>
        <w:t>」：</w:t>
      </w:r>
    </w:p>
    <w:p w14:paraId="2CBC3147" w14:textId="77777777" w:rsidR="00306141" w:rsidRDefault="00306141" w:rsidP="00306141">
      <w:pPr>
        <w:spacing w:line="254" w:lineRule="auto"/>
        <w:rPr>
          <w:rFonts w:eastAsia="新細明體"/>
          <w:bCs/>
        </w:rPr>
      </w:pPr>
      <w:r>
        <w:rPr>
          <w:rFonts w:eastAsia="新細明體"/>
          <w:bCs/>
        </w:rPr>
        <w:t xml:space="preserve">-   </w:t>
      </w:r>
      <w:proofErr w:type="gramStart"/>
      <w:r>
        <w:rPr>
          <w:rFonts w:eastAsia="新細明體"/>
          <w:bCs/>
        </w:rPr>
        <w:t>專</w:t>
      </w:r>
      <w:proofErr w:type="gramEnd"/>
      <w:r>
        <w:rPr>
          <w:rFonts w:eastAsia="新細明體"/>
          <w:bCs/>
        </w:rPr>
        <w:t>業卓越</w:t>
      </w:r>
      <w:r>
        <w:rPr>
          <w:rFonts w:eastAsia="新細明體"/>
          <w:bCs/>
        </w:rPr>
        <w:t xml:space="preserve"> (Professional Excellence)</w:t>
      </w:r>
    </w:p>
    <w:p w14:paraId="4ABB3307" w14:textId="77777777" w:rsidR="00306141" w:rsidRDefault="00306141" w:rsidP="00306141">
      <w:pPr>
        <w:spacing w:line="254" w:lineRule="auto"/>
        <w:rPr>
          <w:rFonts w:eastAsia="新細明體"/>
          <w:bCs/>
        </w:rPr>
      </w:pPr>
      <w:r>
        <w:rPr>
          <w:rFonts w:eastAsia="新細明體"/>
          <w:bCs/>
        </w:rPr>
        <w:t xml:space="preserve">-   </w:t>
      </w:r>
      <w:r>
        <w:rPr>
          <w:rFonts w:eastAsia="新細明體"/>
          <w:bCs/>
        </w:rPr>
        <w:t>道德責任</w:t>
      </w:r>
      <w:r>
        <w:rPr>
          <w:rFonts w:eastAsia="新細明體"/>
          <w:bCs/>
        </w:rPr>
        <w:t xml:space="preserve"> (Ethical Responsibility)</w:t>
      </w:r>
    </w:p>
    <w:p w14:paraId="0AA18344" w14:textId="77777777" w:rsidR="00306141" w:rsidRDefault="00306141" w:rsidP="00306141">
      <w:pPr>
        <w:spacing w:line="254" w:lineRule="auto"/>
        <w:rPr>
          <w:rFonts w:eastAsia="新細明體"/>
        </w:rPr>
      </w:pPr>
      <w:r>
        <w:rPr>
          <w:rFonts w:eastAsia="新細明體"/>
        </w:rPr>
        <w:t xml:space="preserve">-   </w:t>
      </w:r>
      <w:r>
        <w:rPr>
          <w:rFonts w:eastAsia="新細明體"/>
        </w:rPr>
        <w:t>創新精神</w:t>
      </w:r>
      <w:r>
        <w:rPr>
          <w:rFonts w:eastAsia="新細明體"/>
        </w:rPr>
        <w:t xml:space="preserve"> (Innovation)   </w:t>
      </w:r>
    </w:p>
    <w:p w14:paraId="71357482" w14:textId="77777777" w:rsidR="00306141" w:rsidRDefault="00306141" w:rsidP="00306141">
      <w:pPr>
        <w:spacing w:line="254" w:lineRule="auto"/>
        <w:rPr>
          <w:rFonts w:eastAsia="新細明體"/>
          <w:bCs/>
        </w:rPr>
      </w:pPr>
      <w:r>
        <w:rPr>
          <w:rFonts w:eastAsia="新細明體"/>
          <w:bCs/>
        </w:rPr>
        <w:t xml:space="preserve"> </w:t>
      </w:r>
    </w:p>
    <w:p w14:paraId="2AC390E5" w14:textId="77777777" w:rsidR="00306141" w:rsidRDefault="00306141" w:rsidP="00306141">
      <w:pPr>
        <w:spacing w:line="254" w:lineRule="auto"/>
        <w:jc w:val="both"/>
        <w:rPr>
          <w:rFonts w:eastAsia="新細明體"/>
          <w:bCs/>
          <w:lang w:eastAsia="zh-TW"/>
        </w:rPr>
      </w:pPr>
      <w:r>
        <w:rPr>
          <w:rFonts w:eastAsia="新細明體"/>
          <w:bCs/>
          <w:lang w:eastAsia="zh-TW"/>
        </w:rPr>
        <w:t>就上述三個範疇，大學為本科生、修課式研究生以及研究式研究生訂立了不同的指標，以反映其素質水準。</w:t>
      </w:r>
    </w:p>
    <w:p w14:paraId="2B9A69CC" w14:textId="77777777" w:rsidR="00306141" w:rsidRDefault="00306141" w:rsidP="00306141">
      <w:pPr>
        <w:spacing w:line="254" w:lineRule="auto"/>
        <w:rPr>
          <w:rFonts w:eastAsia="新細明體"/>
          <w:bCs/>
          <w:lang w:eastAsia="zh-TW"/>
        </w:rPr>
      </w:pPr>
      <w:r>
        <w:rPr>
          <w:rFonts w:eastAsia="新細明體"/>
          <w:bCs/>
          <w:lang w:eastAsia="zh-TW"/>
        </w:rPr>
        <w:t xml:space="preserve"> </w:t>
      </w:r>
    </w:p>
    <w:p w14:paraId="5DD99152" w14:textId="77777777" w:rsidR="00306141" w:rsidRDefault="00306141" w:rsidP="00306141">
      <w:pPr>
        <w:spacing w:line="254" w:lineRule="auto"/>
        <w:rPr>
          <w:rFonts w:eastAsia="新細明體"/>
          <w:bCs/>
          <w:lang w:eastAsia="zh-TW"/>
        </w:rPr>
      </w:pPr>
      <w:r>
        <w:rPr>
          <w:rFonts w:eastAsia="新細明體"/>
          <w:bCs/>
          <w:lang w:eastAsia="zh-TW"/>
        </w:rPr>
        <w:t>七個通用學習成果</w:t>
      </w:r>
      <w:r>
        <w:rPr>
          <w:rFonts w:eastAsia="新細明體"/>
          <w:bCs/>
          <w:lang w:eastAsia="zh-TW"/>
        </w:rPr>
        <w:t xml:space="preserve"> (7GILOs) </w:t>
      </w:r>
      <w:r>
        <w:rPr>
          <w:rFonts w:eastAsia="新細明體"/>
          <w:bCs/>
          <w:lang w:eastAsia="zh-TW"/>
        </w:rPr>
        <w:t>分別是：</w:t>
      </w:r>
    </w:p>
    <w:p w14:paraId="7EA8EB4D" w14:textId="77777777" w:rsidR="00306141" w:rsidRDefault="00306141" w:rsidP="00306141">
      <w:pPr>
        <w:spacing w:line="254" w:lineRule="auto"/>
        <w:rPr>
          <w:rFonts w:eastAsia="新細明體"/>
          <w:bCs/>
        </w:rPr>
      </w:pPr>
      <w:r>
        <w:rPr>
          <w:rFonts w:eastAsia="新細明體"/>
          <w:bCs/>
        </w:rPr>
        <w:t xml:space="preserve">1.  </w:t>
      </w:r>
      <w:r>
        <w:rPr>
          <w:rFonts w:eastAsia="新細明體"/>
          <w:bCs/>
        </w:rPr>
        <w:t>解決問題能力</w:t>
      </w:r>
      <w:r>
        <w:rPr>
          <w:rFonts w:eastAsia="新細明體"/>
          <w:bCs/>
        </w:rPr>
        <w:t xml:space="preserve"> (Problem Solving Skills)</w:t>
      </w:r>
    </w:p>
    <w:p w14:paraId="3157D41F" w14:textId="77777777" w:rsidR="00306141" w:rsidRDefault="00306141" w:rsidP="00306141">
      <w:pPr>
        <w:spacing w:line="254" w:lineRule="auto"/>
        <w:rPr>
          <w:rFonts w:eastAsia="新細明體"/>
          <w:bCs/>
        </w:rPr>
      </w:pPr>
      <w:r>
        <w:rPr>
          <w:rFonts w:eastAsia="新細明體"/>
          <w:bCs/>
        </w:rPr>
        <w:t xml:space="preserve">2.  </w:t>
      </w:r>
      <w:r>
        <w:rPr>
          <w:rFonts w:eastAsia="新細明體"/>
          <w:bCs/>
        </w:rPr>
        <w:t>批判思考能力</w:t>
      </w:r>
      <w:r>
        <w:rPr>
          <w:rFonts w:eastAsia="新細明體"/>
          <w:bCs/>
        </w:rPr>
        <w:t xml:space="preserve"> (Critical Thinking Skills)</w:t>
      </w:r>
    </w:p>
    <w:p w14:paraId="11717983" w14:textId="77777777" w:rsidR="00306141" w:rsidRDefault="00306141" w:rsidP="00306141">
      <w:pPr>
        <w:spacing w:line="254" w:lineRule="auto"/>
        <w:rPr>
          <w:rFonts w:eastAsia="新細明體"/>
          <w:bCs/>
        </w:rPr>
      </w:pPr>
      <w:r>
        <w:rPr>
          <w:rFonts w:eastAsia="新細明體"/>
          <w:bCs/>
        </w:rPr>
        <w:t xml:space="preserve">3.  </w:t>
      </w:r>
      <w:r>
        <w:rPr>
          <w:rFonts w:eastAsia="新細明體"/>
          <w:bCs/>
        </w:rPr>
        <w:t>創造性思維能力</w:t>
      </w:r>
      <w:r>
        <w:rPr>
          <w:rFonts w:eastAsia="新細明體"/>
          <w:bCs/>
        </w:rPr>
        <w:t xml:space="preserve"> (Creative Thinking Skills)  </w:t>
      </w:r>
    </w:p>
    <w:p w14:paraId="494F5EAC" w14:textId="77777777" w:rsidR="00306141" w:rsidRDefault="00306141" w:rsidP="00306141">
      <w:pPr>
        <w:spacing w:line="254" w:lineRule="auto"/>
        <w:rPr>
          <w:rFonts w:eastAsia="新細明體"/>
          <w:bCs/>
        </w:rPr>
      </w:pPr>
      <w:r>
        <w:rPr>
          <w:rFonts w:eastAsia="新細明體"/>
          <w:bCs/>
        </w:rPr>
        <w:t xml:space="preserve">4a. </w:t>
      </w:r>
      <w:r>
        <w:rPr>
          <w:rFonts w:eastAsia="新細明體"/>
          <w:bCs/>
        </w:rPr>
        <w:t>口頭溝通能力</w:t>
      </w:r>
      <w:r>
        <w:rPr>
          <w:rFonts w:eastAsia="新細明體"/>
          <w:bCs/>
        </w:rPr>
        <w:t xml:space="preserve"> (Oral Communication Skills)</w:t>
      </w:r>
    </w:p>
    <w:p w14:paraId="04EFBC49" w14:textId="77777777" w:rsidR="00306141" w:rsidRDefault="00306141" w:rsidP="00306141">
      <w:pPr>
        <w:spacing w:line="254" w:lineRule="auto"/>
        <w:rPr>
          <w:rFonts w:eastAsia="新細明體"/>
          <w:bCs/>
        </w:rPr>
      </w:pPr>
      <w:r>
        <w:rPr>
          <w:rFonts w:eastAsia="新細明體"/>
          <w:bCs/>
        </w:rPr>
        <w:t xml:space="preserve">4b. </w:t>
      </w:r>
      <w:r>
        <w:rPr>
          <w:rFonts w:eastAsia="新細明體"/>
          <w:bCs/>
        </w:rPr>
        <w:t>書面溝通能力</w:t>
      </w:r>
      <w:r>
        <w:rPr>
          <w:rFonts w:eastAsia="新細明體"/>
          <w:bCs/>
        </w:rPr>
        <w:t xml:space="preserve"> (Written Communication Skills)</w:t>
      </w:r>
    </w:p>
    <w:p w14:paraId="7C170127" w14:textId="77777777" w:rsidR="00306141" w:rsidRDefault="00306141" w:rsidP="00306141">
      <w:pPr>
        <w:spacing w:line="254" w:lineRule="auto"/>
        <w:rPr>
          <w:rFonts w:eastAsia="新細明體"/>
          <w:bCs/>
        </w:rPr>
      </w:pPr>
      <w:r>
        <w:rPr>
          <w:rFonts w:eastAsia="新細明體"/>
          <w:bCs/>
        </w:rPr>
        <w:t xml:space="preserve">5.  </w:t>
      </w:r>
      <w:r>
        <w:rPr>
          <w:rFonts w:eastAsia="新細明體"/>
          <w:bCs/>
        </w:rPr>
        <w:t>社交能力</w:t>
      </w:r>
      <w:r>
        <w:rPr>
          <w:rFonts w:eastAsia="新細明體"/>
          <w:bCs/>
        </w:rPr>
        <w:t xml:space="preserve"> (Social Interaction Skills)</w:t>
      </w:r>
    </w:p>
    <w:p w14:paraId="19941DB2" w14:textId="77777777" w:rsidR="00306141" w:rsidRDefault="00306141" w:rsidP="00306141">
      <w:pPr>
        <w:spacing w:line="254" w:lineRule="auto"/>
        <w:rPr>
          <w:rFonts w:eastAsia="新細明體"/>
          <w:bCs/>
        </w:rPr>
      </w:pPr>
      <w:r>
        <w:rPr>
          <w:rFonts w:eastAsia="新細明體"/>
          <w:bCs/>
        </w:rPr>
        <w:t xml:space="preserve">6.  </w:t>
      </w:r>
      <w:r>
        <w:rPr>
          <w:rFonts w:eastAsia="新細明體"/>
          <w:bCs/>
        </w:rPr>
        <w:t>倫理決策</w:t>
      </w:r>
      <w:r>
        <w:rPr>
          <w:rFonts w:eastAsia="新細明體"/>
          <w:bCs/>
        </w:rPr>
        <w:t xml:space="preserve"> (Ethical Decision Making)</w:t>
      </w:r>
    </w:p>
    <w:p w14:paraId="6243F820" w14:textId="77777777" w:rsidR="00306141" w:rsidRDefault="00306141" w:rsidP="00306141">
      <w:pPr>
        <w:spacing w:line="254" w:lineRule="auto"/>
        <w:rPr>
          <w:rFonts w:eastAsia="新細明體"/>
          <w:bCs/>
        </w:rPr>
      </w:pPr>
      <w:r>
        <w:rPr>
          <w:rFonts w:eastAsia="新細明體"/>
          <w:bCs/>
        </w:rPr>
        <w:t xml:space="preserve">7.  </w:t>
      </w:r>
      <w:r>
        <w:rPr>
          <w:rFonts w:eastAsia="新細明體"/>
          <w:bCs/>
        </w:rPr>
        <w:t>全球視野</w:t>
      </w:r>
      <w:r>
        <w:rPr>
          <w:rFonts w:eastAsia="新細明體"/>
          <w:bCs/>
        </w:rPr>
        <w:t xml:space="preserve"> (Global Perspectives)</w:t>
      </w:r>
    </w:p>
    <w:p w14:paraId="6492C1E2" w14:textId="77777777" w:rsidR="00306141" w:rsidRDefault="00306141" w:rsidP="00306141">
      <w:pPr>
        <w:spacing w:line="278" w:lineRule="auto"/>
        <w:ind w:left="1120" w:hanging="420"/>
        <w:rPr>
          <w:rFonts w:eastAsia="新細明體"/>
        </w:rPr>
      </w:pPr>
      <w:r>
        <w:rPr>
          <w:rFonts w:eastAsia="新細明體"/>
        </w:rPr>
        <w:t xml:space="preserve"> </w:t>
      </w:r>
    </w:p>
    <w:p w14:paraId="6D24E845" w14:textId="77777777" w:rsidR="00306141" w:rsidRDefault="00306141" w:rsidP="00306141">
      <w:pPr>
        <w:pStyle w:val="ListParagraph11"/>
        <w:numPr>
          <w:ilvl w:val="0"/>
          <w:numId w:val="6"/>
        </w:numPr>
        <w:spacing w:after="200" w:afterAutospacing="0" w:line="254" w:lineRule="auto"/>
        <w:ind w:left="284" w:hanging="284"/>
        <w:rPr>
          <w:b/>
        </w:rPr>
      </w:pPr>
      <w:r>
        <w:rPr>
          <w:b/>
        </w:rPr>
        <w:lastRenderedPageBreak/>
        <w:t>科目概要</w:t>
      </w:r>
    </w:p>
    <w:p w14:paraId="3BEF91DB" w14:textId="77777777" w:rsidR="00306141" w:rsidRDefault="00306141" w:rsidP="00306141">
      <w:pPr>
        <w:ind w:left="284"/>
        <w:jc w:val="both"/>
        <w:rPr>
          <w:rFonts w:eastAsia="新細明體"/>
          <w:lang w:eastAsia="zh-TW"/>
        </w:rPr>
      </w:pPr>
      <w:r w:rsidRPr="009831B1">
        <w:rPr>
          <w:rFonts w:eastAsia="新細明體"/>
          <w:lang w:eastAsia="zh-TW"/>
        </w:rPr>
        <w:t>本課程旨在為學生提供知識、理論和實踐工具，幫助其通過有效的政策規劃與實施，領導和管理教育。課程內容涵蓋關鍵的管理與領導理論、風格與策略，強調以證據為基礎的決策制定，並將理論應用於實際教育實踐中。學生將學習教育管理與領導理論、組織行為、利益相關者參與</w:t>
      </w:r>
      <w:r w:rsidRPr="00EE50E4">
        <w:rPr>
          <w:rFonts w:ascii="新細明體" w:eastAsia="新細明體" w:hAnsi="新細明體"/>
          <w:lang w:eastAsia="zh-TW"/>
        </w:rPr>
        <w:t>、</w:t>
      </w:r>
      <w:r w:rsidRPr="00E25FF4">
        <w:rPr>
          <w:rFonts w:ascii="新細明體" w:eastAsia="新細明體" w:hAnsi="新細明體" w:hint="eastAsia"/>
          <w:lang w:eastAsia="zh-TW"/>
        </w:rPr>
        <w:t>數據</w:t>
      </w:r>
      <w:r w:rsidRPr="00EE50E4">
        <w:rPr>
          <w:rFonts w:ascii="新細明體" w:eastAsia="新細明體" w:hAnsi="新細明體" w:hint="eastAsia"/>
          <w:lang w:eastAsia="zh-TW"/>
        </w:rPr>
        <w:t>分析、</w:t>
      </w:r>
      <w:r w:rsidRPr="009831B1">
        <w:rPr>
          <w:rFonts w:eastAsia="新細明體"/>
          <w:lang w:eastAsia="zh-TW"/>
        </w:rPr>
        <w:t>基於證據的管理與領導研究，特別關注如何利用這些知識解決衝突。課程還涉及全球教育管理與領導的趨勢，提供國際實踐經驗及其在本地環境中的應用洞見。完成課程後，學生將具備全面理解教育領域中有效領導與管理實踐的能力，為推動有意義的變革做好準備。</w:t>
      </w:r>
      <w:r>
        <w:rPr>
          <w:rFonts w:eastAsia="新細明體"/>
          <w:lang w:eastAsia="zh-TW"/>
        </w:rPr>
        <w:tab/>
      </w:r>
    </w:p>
    <w:p w14:paraId="70BB62E3" w14:textId="77777777" w:rsidR="00306141" w:rsidRDefault="00306141" w:rsidP="00306141">
      <w:pPr>
        <w:rPr>
          <w:rFonts w:eastAsia="新細明體"/>
          <w:b/>
          <w:lang w:eastAsia="zh-TW"/>
        </w:rPr>
      </w:pPr>
      <w:r>
        <w:rPr>
          <w:rFonts w:eastAsia="新細明體"/>
          <w:b/>
          <w:lang w:eastAsia="zh-TW"/>
        </w:rPr>
        <w:t xml:space="preserve"> </w:t>
      </w:r>
    </w:p>
    <w:p w14:paraId="5FCD809F" w14:textId="77777777" w:rsidR="00306141" w:rsidRDefault="00306141" w:rsidP="00306141">
      <w:pPr>
        <w:pStyle w:val="ListParagraph11"/>
        <w:numPr>
          <w:ilvl w:val="0"/>
          <w:numId w:val="6"/>
        </w:numPr>
        <w:spacing w:after="200" w:afterAutospacing="0" w:line="254" w:lineRule="auto"/>
        <w:ind w:left="284" w:hanging="284"/>
        <w:rPr>
          <w:b/>
          <w:bCs/>
        </w:rPr>
      </w:pPr>
      <w:r>
        <w:rPr>
          <w:b/>
          <w:bCs/>
        </w:rPr>
        <w:t>預期學習成果</w:t>
      </w:r>
    </w:p>
    <w:p w14:paraId="69CC2BCD" w14:textId="77777777" w:rsidR="00306141" w:rsidRDefault="00306141" w:rsidP="00306141">
      <w:pPr>
        <w:spacing w:line="292" w:lineRule="auto"/>
        <w:ind w:left="284"/>
        <w:rPr>
          <w:rFonts w:eastAsia="新細明體"/>
          <w:i/>
          <w:lang w:eastAsia="zh-TW"/>
        </w:rPr>
      </w:pPr>
      <w:r>
        <w:rPr>
          <w:rFonts w:eastAsia="新細明體"/>
          <w:i/>
          <w:lang w:eastAsia="zh-TW"/>
        </w:rPr>
        <w:t>在完成本科後，學生將能夠：</w:t>
      </w:r>
    </w:p>
    <w:p w14:paraId="58B941B8" w14:textId="77777777" w:rsidR="00306141" w:rsidRDefault="00306141" w:rsidP="00306141">
      <w:pPr>
        <w:spacing w:line="292" w:lineRule="auto"/>
        <w:rPr>
          <w:rFonts w:eastAsia="新細明體"/>
          <w:i/>
          <w:lang w:eastAsia="zh-TW"/>
        </w:rPr>
      </w:pPr>
      <w:r>
        <w:rPr>
          <w:rFonts w:eastAsia="新細明體"/>
          <w:i/>
          <w:lang w:eastAsia="zh-TW"/>
        </w:rPr>
        <w:t xml:space="preserve"> </w:t>
      </w:r>
    </w:p>
    <w:p w14:paraId="561B1F69" w14:textId="77777777" w:rsidR="00306141" w:rsidRDefault="00306141" w:rsidP="00306141">
      <w:pPr>
        <w:ind w:left="1135" w:hanging="851"/>
        <w:jc w:val="both"/>
        <w:rPr>
          <w:rFonts w:eastAsia="新細明體"/>
          <w:lang w:eastAsia="zh-TW"/>
        </w:rPr>
      </w:pPr>
      <w:r>
        <w:rPr>
          <w:rFonts w:eastAsia="新細明體"/>
          <w:lang w:eastAsia="zh-TW"/>
        </w:rPr>
        <w:t>成果</w:t>
      </w:r>
      <w:proofErr w:type="gramStart"/>
      <w:r>
        <w:rPr>
          <w:rFonts w:eastAsia="新細明體"/>
          <w:lang w:eastAsia="zh-TW"/>
        </w:rPr>
        <w:t>一</w:t>
      </w:r>
      <w:proofErr w:type="gramEnd"/>
      <w:r>
        <w:rPr>
          <w:rFonts w:eastAsia="新細明體"/>
          <w:lang w:eastAsia="zh-TW"/>
        </w:rPr>
        <w:t>：</w:t>
      </w:r>
      <w:r w:rsidRPr="00FD57CF">
        <w:rPr>
          <w:rFonts w:eastAsia="新細明體"/>
          <w:lang w:eastAsia="zh-TW"/>
        </w:rPr>
        <w:t>分析不同教育</w:t>
      </w:r>
      <w:proofErr w:type="gramStart"/>
      <w:r w:rsidRPr="00FD57CF">
        <w:rPr>
          <w:rFonts w:eastAsia="新細明體"/>
          <w:lang w:eastAsia="zh-TW"/>
        </w:rPr>
        <w:t>語境下的</w:t>
      </w:r>
      <w:proofErr w:type="gramEnd"/>
      <w:r w:rsidRPr="00FD57CF">
        <w:rPr>
          <w:rFonts w:eastAsia="新細明體"/>
          <w:lang w:eastAsia="zh-TW"/>
        </w:rPr>
        <w:t>核心領導理論與模式</w:t>
      </w:r>
      <w:r>
        <w:rPr>
          <w:rFonts w:eastAsia="新細明體"/>
          <w:lang w:eastAsia="zh-TW"/>
        </w:rPr>
        <w:t>；</w:t>
      </w:r>
    </w:p>
    <w:p w14:paraId="6990EABD" w14:textId="77777777" w:rsidR="00306141" w:rsidRDefault="00306141" w:rsidP="00306141">
      <w:pPr>
        <w:ind w:left="1135" w:hanging="851"/>
        <w:jc w:val="both"/>
        <w:rPr>
          <w:rFonts w:eastAsia="新細明體"/>
          <w:lang w:eastAsia="zh-TW"/>
        </w:rPr>
      </w:pPr>
      <w:r>
        <w:rPr>
          <w:rFonts w:eastAsia="新細明體"/>
          <w:lang w:eastAsia="zh-TW"/>
        </w:rPr>
        <w:t>成果二：</w:t>
      </w:r>
      <w:r w:rsidRPr="00880233">
        <w:rPr>
          <w:rFonts w:eastAsia="新細明體"/>
          <w:lang w:eastAsia="zh-TW"/>
        </w:rPr>
        <w:t>評估教育政策規劃、實施及衝突解決的基於證據</w:t>
      </w:r>
      <w:r w:rsidRPr="00E25FF4">
        <w:rPr>
          <w:rFonts w:eastAsia="新細明體" w:hint="eastAsia"/>
          <w:lang w:eastAsia="zh-TW"/>
        </w:rPr>
        <w:t>與數據分析</w:t>
      </w:r>
      <w:r w:rsidRPr="00880233">
        <w:rPr>
          <w:rFonts w:eastAsia="新細明體"/>
          <w:lang w:eastAsia="zh-TW"/>
        </w:rPr>
        <w:t>的方法</w:t>
      </w:r>
      <w:r w:rsidRPr="00E25FF4">
        <w:rPr>
          <w:rFonts w:eastAsia="新細明體" w:hint="eastAsia"/>
          <w:lang w:eastAsia="zh-TW"/>
        </w:rPr>
        <w:t>。</w:t>
      </w:r>
    </w:p>
    <w:p w14:paraId="778A4E91" w14:textId="77777777" w:rsidR="00306141" w:rsidRDefault="00306141" w:rsidP="00306141">
      <w:pPr>
        <w:ind w:left="1135" w:hanging="851"/>
        <w:jc w:val="both"/>
        <w:rPr>
          <w:rFonts w:eastAsia="新細明體"/>
          <w:lang w:eastAsia="zh-TW"/>
        </w:rPr>
      </w:pPr>
      <w:r>
        <w:rPr>
          <w:rFonts w:eastAsia="新細明體"/>
          <w:lang w:eastAsia="zh-TW"/>
        </w:rPr>
        <w:t>成果</w:t>
      </w:r>
      <w:proofErr w:type="gramStart"/>
      <w:r>
        <w:rPr>
          <w:rFonts w:eastAsia="新細明體"/>
          <w:lang w:eastAsia="zh-TW"/>
        </w:rPr>
        <w:t>三</w:t>
      </w:r>
      <w:proofErr w:type="gramEnd"/>
      <w:r>
        <w:rPr>
          <w:rFonts w:eastAsia="新細明體"/>
          <w:lang w:eastAsia="zh-TW"/>
        </w:rPr>
        <w:t>：</w:t>
      </w:r>
      <w:r w:rsidRPr="00880233">
        <w:rPr>
          <w:rFonts w:eastAsia="新細明體"/>
          <w:lang w:eastAsia="zh-TW"/>
        </w:rPr>
        <w:t>設計與道德領導實踐相一致的利益相關者參與策略及組織解決方案</w:t>
      </w:r>
      <w:r>
        <w:rPr>
          <w:rFonts w:eastAsia="新細明體"/>
          <w:lang w:eastAsia="zh-TW"/>
        </w:rPr>
        <w:t>；</w:t>
      </w:r>
    </w:p>
    <w:p w14:paraId="0FF4FED3" w14:textId="77777777" w:rsidR="00306141" w:rsidRDefault="00306141" w:rsidP="00306141">
      <w:pPr>
        <w:ind w:left="1135" w:hanging="851"/>
        <w:jc w:val="both"/>
        <w:rPr>
          <w:rFonts w:eastAsia="新細明體"/>
          <w:lang w:eastAsia="zh-TW"/>
        </w:rPr>
      </w:pPr>
      <w:r>
        <w:rPr>
          <w:rFonts w:eastAsia="新細明體"/>
          <w:lang w:eastAsia="zh-TW"/>
        </w:rPr>
        <w:t>成果四：</w:t>
      </w:r>
      <w:r w:rsidRPr="00880233">
        <w:rPr>
          <w:rFonts w:eastAsia="新細明體"/>
          <w:lang w:eastAsia="zh-TW"/>
        </w:rPr>
        <w:t>整合全球領導趨勢與研究方法，解決本地教育挑戰</w:t>
      </w:r>
      <w:r>
        <w:rPr>
          <w:rFonts w:eastAsia="新細明體"/>
          <w:lang w:eastAsia="zh-TW"/>
        </w:rPr>
        <w:t>。</w:t>
      </w:r>
    </w:p>
    <w:p w14:paraId="44E098BA" w14:textId="77777777" w:rsidR="00306141" w:rsidRDefault="00306141" w:rsidP="00306141">
      <w:pPr>
        <w:jc w:val="both"/>
        <w:rPr>
          <w:rFonts w:eastAsia="新細明體"/>
          <w:lang w:eastAsia="zh-TW"/>
        </w:rPr>
      </w:pPr>
      <w:r>
        <w:rPr>
          <w:rFonts w:eastAsia="新細明體"/>
          <w:lang w:eastAsia="zh-TW"/>
        </w:rPr>
        <w:t xml:space="preserve"> </w:t>
      </w:r>
    </w:p>
    <w:p w14:paraId="774FFA9F" w14:textId="77777777" w:rsidR="00306141" w:rsidRPr="0027698A" w:rsidRDefault="00306141" w:rsidP="00306141">
      <w:pPr>
        <w:pStyle w:val="ListParagraph11"/>
        <w:numPr>
          <w:ilvl w:val="0"/>
          <w:numId w:val="6"/>
        </w:numPr>
        <w:spacing w:after="200" w:afterAutospacing="0" w:line="254" w:lineRule="auto"/>
        <w:ind w:left="284" w:hanging="284"/>
        <w:rPr>
          <w:b/>
          <w:lang w:eastAsia="zh-TW"/>
        </w:rPr>
      </w:pPr>
      <w:r>
        <w:rPr>
          <w:b/>
          <w:lang w:eastAsia="zh-TW"/>
        </w:rPr>
        <w:t>內容、預期學習成果及教與學活動</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6"/>
        <w:gridCol w:w="1843"/>
        <w:gridCol w:w="2380"/>
      </w:tblGrid>
      <w:tr w:rsidR="00306141" w:rsidRPr="00A137E8" w14:paraId="09E788B4" w14:textId="77777777" w:rsidTr="006909D8">
        <w:tc>
          <w:tcPr>
            <w:tcW w:w="4536" w:type="dxa"/>
            <w:tcBorders>
              <w:top w:val="single" w:sz="4" w:space="0" w:color="000000"/>
              <w:left w:val="single" w:sz="4" w:space="0" w:color="000000"/>
              <w:bottom w:val="single" w:sz="4" w:space="0" w:color="000000"/>
              <w:right w:val="single" w:sz="4" w:space="0" w:color="000000"/>
            </w:tcBorders>
            <w:shd w:val="clear" w:color="auto" w:fill="7F7F7F"/>
          </w:tcPr>
          <w:p w14:paraId="524EAAE9" w14:textId="77777777" w:rsidR="00306141" w:rsidRPr="00A137E8" w:rsidRDefault="00306141" w:rsidP="006909D8">
            <w:pPr>
              <w:jc w:val="center"/>
              <w:rPr>
                <w:rFonts w:ascii="新細明體" w:eastAsia="新細明體" w:hAnsi="新細明體"/>
                <w:b/>
              </w:rPr>
            </w:pPr>
            <w:r w:rsidRPr="00A137E8">
              <w:rPr>
                <w:rFonts w:ascii="新細明體" w:eastAsia="新細明體" w:hAnsi="新細明體"/>
                <w:b/>
              </w:rPr>
              <w:t>課程</w:t>
            </w:r>
            <w:proofErr w:type="gramStart"/>
            <w:r w:rsidRPr="00A137E8">
              <w:rPr>
                <w:rFonts w:ascii="新細明體" w:eastAsia="新細明體" w:hAnsi="新細明體"/>
                <w:b/>
              </w:rPr>
              <w:t>內</w:t>
            </w:r>
            <w:proofErr w:type="gramEnd"/>
            <w:r w:rsidRPr="00A137E8">
              <w:rPr>
                <w:rFonts w:ascii="新細明體" w:eastAsia="新細明體" w:hAnsi="新細明體"/>
                <w:b/>
              </w:rPr>
              <w:t>容</w:t>
            </w:r>
          </w:p>
        </w:tc>
        <w:tc>
          <w:tcPr>
            <w:tcW w:w="1843" w:type="dxa"/>
            <w:tcBorders>
              <w:top w:val="single" w:sz="4" w:space="0" w:color="000000"/>
              <w:left w:val="single" w:sz="4" w:space="0" w:color="000000"/>
              <w:bottom w:val="single" w:sz="4" w:space="0" w:color="000000"/>
              <w:right w:val="single" w:sz="4" w:space="0" w:color="000000"/>
            </w:tcBorders>
            <w:shd w:val="clear" w:color="auto" w:fill="7F7F7F"/>
          </w:tcPr>
          <w:p w14:paraId="2EFF7DF1" w14:textId="77777777" w:rsidR="00306141" w:rsidRPr="00A137E8" w:rsidRDefault="00306141" w:rsidP="006909D8">
            <w:pPr>
              <w:jc w:val="center"/>
              <w:rPr>
                <w:rFonts w:ascii="新細明體" w:eastAsia="新細明體" w:hAnsi="新細明體"/>
                <w:b/>
                <w:lang w:eastAsia="zh-TW"/>
              </w:rPr>
            </w:pPr>
            <w:r w:rsidRPr="00A137E8">
              <w:rPr>
                <w:rFonts w:ascii="新細明體" w:eastAsia="新細明體" w:hAnsi="新細明體"/>
                <w:b/>
                <w:lang w:eastAsia="zh-TW"/>
              </w:rPr>
              <w:t>預期學習成果</w:t>
            </w:r>
          </w:p>
        </w:tc>
        <w:tc>
          <w:tcPr>
            <w:tcW w:w="2380" w:type="dxa"/>
            <w:tcBorders>
              <w:top w:val="single" w:sz="4" w:space="0" w:color="000000"/>
              <w:left w:val="single" w:sz="4" w:space="0" w:color="000000"/>
              <w:bottom w:val="single" w:sz="4" w:space="0" w:color="000000"/>
              <w:right w:val="single" w:sz="4" w:space="0" w:color="000000"/>
            </w:tcBorders>
            <w:shd w:val="clear" w:color="auto" w:fill="7F7F7F"/>
          </w:tcPr>
          <w:p w14:paraId="1A8F6377" w14:textId="77777777" w:rsidR="00306141" w:rsidRPr="00A137E8" w:rsidRDefault="00306141" w:rsidP="006909D8">
            <w:pPr>
              <w:jc w:val="center"/>
              <w:rPr>
                <w:rFonts w:ascii="新細明體" w:eastAsia="新細明體" w:hAnsi="新細明體"/>
                <w:b/>
              </w:rPr>
            </w:pPr>
            <w:r w:rsidRPr="00A137E8">
              <w:rPr>
                <w:rFonts w:ascii="新細明體" w:eastAsia="新細明體" w:hAnsi="新細明體"/>
                <w:b/>
              </w:rPr>
              <w:t>教與活</w:t>
            </w:r>
            <w:proofErr w:type="gramStart"/>
            <w:r w:rsidRPr="00A137E8">
              <w:rPr>
                <w:rFonts w:ascii="新細明體" w:eastAsia="新細明體" w:hAnsi="新細明體"/>
                <w:b/>
              </w:rPr>
              <w:t>動</w:t>
            </w:r>
            <w:proofErr w:type="gramEnd"/>
          </w:p>
        </w:tc>
      </w:tr>
      <w:tr w:rsidR="00306141" w:rsidRPr="00A137E8" w14:paraId="3F3A58BF" w14:textId="77777777" w:rsidTr="006909D8">
        <w:trPr>
          <w:trHeight w:val="759"/>
        </w:trPr>
        <w:tc>
          <w:tcPr>
            <w:tcW w:w="4536" w:type="dxa"/>
            <w:tcBorders>
              <w:top w:val="single" w:sz="4" w:space="0" w:color="000000"/>
              <w:left w:val="single" w:sz="4" w:space="0" w:color="000000"/>
              <w:bottom w:val="single" w:sz="4" w:space="0" w:color="000000"/>
              <w:right w:val="single" w:sz="4" w:space="0" w:color="000000"/>
            </w:tcBorders>
          </w:tcPr>
          <w:p w14:paraId="127404E9" w14:textId="77777777" w:rsidR="00306141" w:rsidRPr="00A137E8" w:rsidRDefault="00306141" w:rsidP="006909D8">
            <w:pPr>
              <w:rPr>
                <w:rFonts w:ascii="新細明體" w:eastAsia="新細明體" w:hAnsi="新細明體"/>
                <w:iCs/>
                <w:lang w:val="en-US" w:eastAsia="zh-TW"/>
              </w:rPr>
            </w:pPr>
            <w:r w:rsidRPr="00A137E8">
              <w:rPr>
                <w:rFonts w:ascii="新細明體" w:eastAsia="新細明體" w:hAnsi="新細明體" w:cs="MS Mincho" w:hint="eastAsia"/>
                <w:lang w:eastAsia="zh-TW"/>
              </w:rPr>
              <w:t>組織由各種要素和角色組成，這些要素和角色在利益相關者之間復雜的權力結構和關係中相互作用。理解這些動態對於設計包容性合作框架至關重要，該框架能促進有效的參與和共同決策</w:t>
            </w:r>
          </w:p>
        </w:tc>
        <w:tc>
          <w:tcPr>
            <w:tcW w:w="1843" w:type="dxa"/>
            <w:tcBorders>
              <w:top w:val="single" w:sz="4" w:space="0" w:color="000000"/>
              <w:left w:val="single" w:sz="4" w:space="0" w:color="000000"/>
              <w:bottom w:val="single" w:sz="4" w:space="0" w:color="000000"/>
              <w:right w:val="single" w:sz="4" w:space="0" w:color="000000"/>
            </w:tcBorders>
            <w:vAlign w:val="center"/>
          </w:tcPr>
          <w:p w14:paraId="07ED15DF" w14:textId="77777777" w:rsidR="00306141" w:rsidRPr="00A137E8" w:rsidRDefault="00306141" w:rsidP="006909D8">
            <w:pPr>
              <w:jc w:val="center"/>
              <w:rPr>
                <w:rFonts w:ascii="新細明體" w:eastAsia="新細明體" w:hAnsi="新細明體"/>
                <w:lang w:eastAsia="zh-TW"/>
              </w:rPr>
            </w:pPr>
            <w:r w:rsidRPr="00A137E8">
              <w:rPr>
                <w:rFonts w:ascii="新細明體" w:eastAsia="新細明體" w:hAnsi="新細明體" w:hint="eastAsia"/>
                <w:spacing w:val="-3"/>
                <w:lang w:eastAsia="zh-TW"/>
              </w:rPr>
              <w:t>三</w:t>
            </w:r>
          </w:p>
        </w:tc>
        <w:tc>
          <w:tcPr>
            <w:tcW w:w="2380" w:type="dxa"/>
            <w:tcBorders>
              <w:top w:val="single" w:sz="4" w:space="0" w:color="000000"/>
              <w:left w:val="single" w:sz="4" w:space="0" w:color="000000"/>
              <w:right w:val="single" w:sz="4" w:space="0" w:color="000000"/>
            </w:tcBorders>
            <w:vAlign w:val="center"/>
          </w:tcPr>
          <w:p w14:paraId="2D6CBA78"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lang w:eastAsia="zh-TW"/>
              </w:rPr>
              <w:t>講座、討論與個案分析</w:t>
            </w:r>
          </w:p>
        </w:tc>
      </w:tr>
      <w:tr w:rsidR="00306141" w:rsidRPr="00A137E8" w14:paraId="38DB8500" w14:textId="77777777" w:rsidTr="006909D8">
        <w:trPr>
          <w:trHeight w:val="824"/>
        </w:trPr>
        <w:tc>
          <w:tcPr>
            <w:tcW w:w="4536" w:type="dxa"/>
            <w:tcBorders>
              <w:top w:val="single" w:sz="4" w:space="0" w:color="000000"/>
              <w:left w:val="single" w:sz="4" w:space="0" w:color="000000"/>
              <w:bottom w:val="single" w:sz="4" w:space="0" w:color="000000"/>
              <w:right w:val="single" w:sz="4" w:space="0" w:color="000000"/>
            </w:tcBorders>
          </w:tcPr>
          <w:p w14:paraId="3C6B7858" w14:textId="77777777" w:rsidR="00306141" w:rsidRPr="00A137E8" w:rsidRDefault="00306141" w:rsidP="006909D8">
            <w:pPr>
              <w:rPr>
                <w:rFonts w:ascii="新細明體" w:eastAsia="新細明體" w:hAnsi="新細明體"/>
                <w:iCs/>
                <w:lang w:val="en-US" w:eastAsia="zh-TW"/>
              </w:rPr>
            </w:pPr>
            <w:r w:rsidRPr="00A137E8">
              <w:rPr>
                <w:rFonts w:ascii="新細明體" w:eastAsia="新細明體" w:hAnsi="新細明體" w:cs="MS Mincho" w:hint="eastAsia"/>
                <w:lang w:eastAsia="zh-TW"/>
              </w:rPr>
              <w:t>探討教育語境中核心領導理論及其演變。重點批判性分析主要模式（包括教學領導、分布式領導及轉化型領導），了解其在塑造學校文化與成果中的應用</w:t>
            </w:r>
          </w:p>
        </w:tc>
        <w:tc>
          <w:tcPr>
            <w:tcW w:w="1843" w:type="dxa"/>
            <w:tcBorders>
              <w:top w:val="single" w:sz="4" w:space="0" w:color="000000"/>
              <w:left w:val="single" w:sz="4" w:space="0" w:color="000000"/>
              <w:bottom w:val="single" w:sz="4" w:space="0" w:color="000000"/>
              <w:right w:val="single" w:sz="4" w:space="0" w:color="000000"/>
            </w:tcBorders>
            <w:vAlign w:val="center"/>
          </w:tcPr>
          <w:p w14:paraId="01F4A376" w14:textId="77777777" w:rsidR="00306141" w:rsidRPr="00A137E8" w:rsidRDefault="00306141" w:rsidP="006909D8">
            <w:pPr>
              <w:jc w:val="center"/>
              <w:rPr>
                <w:rFonts w:ascii="新細明體" w:eastAsia="新細明體" w:hAnsi="新細明體"/>
                <w:spacing w:val="-3"/>
                <w:lang w:val="en-US" w:eastAsia="zh-TW"/>
              </w:rPr>
            </w:pPr>
            <w:r w:rsidRPr="00A137E8">
              <w:rPr>
                <w:rFonts w:ascii="新細明體" w:eastAsia="新細明體" w:hAnsi="新細明體" w:hint="eastAsia"/>
                <w:spacing w:val="-3"/>
                <w:lang w:eastAsia="zh-TW"/>
              </w:rPr>
              <w:t>一、</w:t>
            </w:r>
            <w:r w:rsidRPr="00A137E8">
              <w:rPr>
                <w:rFonts w:ascii="新細明體" w:eastAsia="新細明體" w:hAnsi="新細明體" w:hint="eastAsia"/>
                <w:spacing w:val="-3"/>
                <w:lang w:val="en-US" w:eastAsia="zh-TW"/>
              </w:rPr>
              <w:t>四</w:t>
            </w:r>
          </w:p>
        </w:tc>
        <w:tc>
          <w:tcPr>
            <w:tcW w:w="2380" w:type="dxa"/>
            <w:tcBorders>
              <w:left w:val="single" w:sz="4" w:space="0" w:color="000000"/>
              <w:right w:val="single" w:sz="4" w:space="0" w:color="000000"/>
            </w:tcBorders>
            <w:vAlign w:val="center"/>
          </w:tcPr>
          <w:p w14:paraId="212F9107"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rPr>
              <w:t>講座與討論</w:t>
            </w:r>
          </w:p>
        </w:tc>
      </w:tr>
      <w:tr w:rsidR="00306141" w:rsidRPr="00A137E8" w14:paraId="2D06B71C" w14:textId="77777777" w:rsidTr="006909D8">
        <w:trPr>
          <w:trHeight w:val="865"/>
        </w:trPr>
        <w:tc>
          <w:tcPr>
            <w:tcW w:w="4536" w:type="dxa"/>
            <w:tcBorders>
              <w:top w:val="single" w:sz="4" w:space="0" w:color="000000"/>
              <w:left w:val="single" w:sz="4" w:space="0" w:color="000000"/>
              <w:bottom w:val="single" w:sz="4" w:space="0" w:color="000000"/>
              <w:right w:val="single" w:sz="4" w:space="0" w:color="000000"/>
            </w:tcBorders>
          </w:tcPr>
          <w:p w14:paraId="588A181B" w14:textId="77777777" w:rsidR="00306141" w:rsidRPr="00A137E8" w:rsidRDefault="00306141" w:rsidP="006909D8">
            <w:pPr>
              <w:rPr>
                <w:rFonts w:ascii="新細明體" w:eastAsia="新細明體" w:hAnsi="新細明體"/>
                <w:iCs/>
                <w:lang w:val="en-US" w:eastAsia="zh-TW"/>
              </w:rPr>
            </w:pPr>
            <w:r w:rsidRPr="00E25FF4">
              <w:rPr>
                <w:rFonts w:ascii="新細明體" w:eastAsia="新細明體" w:hAnsi="新細明體" w:cs="MS Mincho" w:hint="eastAsia"/>
                <w:lang w:eastAsia="zh-TW"/>
              </w:rPr>
              <w:t>培養教育領導者系統性數據分析的能力，輔以人工智慧及其他數位工具，將量化與質性的證據轉化為可執行的洞察。本課程聚焦於策略性協作決策流程，強調如何將實證與情境理解相結合，以推動學校改進計劃。</w:t>
            </w:r>
          </w:p>
        </w:tc>
        <w:tc>
          <w:tcPr>
            <w:tcW w:w="1843" w:type="dxa"/>
            <w:tcBorders>
              <w:top w:val="single" w:sz="4" w:space="0" w:color="000000"/>
              <w:left w:val="single" w:sz="4" w:space="0" w:color="000000"/>
              <w:bottom w:val="single" w:sz="4" w:space="0" w:color="000000"/>
              <w:right w:val="single" w:sz="4" w:space="0" w:color="000000"/>
            </w:tcBorders>
            <w:vAlign w:val="center"/>
          </w:tcPr>
          <w:p w14:paraId="44CBAC1C" w14:textId="77777777" w:rsidR="00306141" w:rsidRPr="00A137E8" w:rsidRDefault="00306141" w:rsidP="006909D8">
            <w:pPr>
              <w:jc w:val="center"/>
              <w:rPr>
                <w:rFonts w:ascii="新細明體" w:eastAsia="新細明體" w:hAnsi="新細明體"/>
                <w:spacing w:val="-3"/>
                <w:lang w:eastAsia="zh-TW"/>
              </w:rPr>
            </w:pPr>
            <w:r w:rsidRPr="00A137E8">
              <w:rPr>
                <w:rFonts w:ascii="新細明體" w:eastAsia="新細明體" w:hAnsi="新細明體" w:hint="eastAsia"/>
                <w:spacing w:val="-3"/>
                <w:lang w:eastAsia="zh-TW"/>
              </w:rPr>
              <w:t>二</w:t>
            </w:r>
          </w:p>
        </w:tc>
        <w:tc>
          <w:tcPr>
            <w:tcW w:w="2380" w:type="dxa"/>
            <w:tcBorders>
              <w:left w:val="single" w:sz="4" w:space="0" w:color="000000"/>
              <w:right w:val="single" w:sz="4" w:space="0" w:color="000000"/>
            </w:tcBorders>
            <w:vAlign w:val="center"/>
          </w:tcPr>
          <w:p w14:paraId="54968204"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lang w:eastAsia="zh-TW"/>
              </w:rPr>
              <w:t>講座、討論與個案分析</w:t>
            </w:r>
            <w:r w:rsidRPr="00E25FF4">
              <w:rPr>
                <w:rFonts w:ascii="新細明體" w:hAnsi="新細明體" w:cs="MS Mincho" w:hint="eastAsia"/>
                <w:lang w:eastAsia="zh-TW"/>
              </w:rPr>
              <w:t>練習</w:t>
            </w:r>
          </w:p>
        </w:tc>
      </w:tr>
      <w:tr w:rsidR="00306141" w:rsidRPr="00A137E8" w14:paraId="4DAF2B44" w14:textId="77777777" w:rsidTr="006909D8">
        <w:tc>
          <w:tcPr>
            <w:tcW w:w="4536" w:type="dxa"/>
            <w:tcBorders>
              <w:top w:val="single" w:sz="4" w:space="0" w:color="000000"/>
              <w:left w:val="single" w:sz="4" w:space="0" w:color="000000"/>
              <w:bottom w:val="single" w:sz="4" w:space="0" w:color="000000"/>
              <w:right w:val="single" w:sz="4" w:space="0" w:color="000000"/>
            </w:tcBorders>
          </w:tcPr>
          <w:p w14:paraId="75AB76F9" w14:textId="77777777" w:rsidR="00306141" w:rsidRPr="00A137E8" w:rsidRDefault="00306141" w:rsidP="006909D8">
            <w:pPr>
              <w:rPr>
                <w:rFonts w:ascii="新細明體" w:eastAsia="新細明體" w:hAnsi="新細明體"/>
                <w:iCs/>
                <w:lang w:val="en-US" w:eastAsia="zh-TW"/>
              </w:rPr>
            </w:pPr>
            <w:r w:rsidRPr="00A137E8">
              <w:rPr>
                <w:rFonts w:ascii="新細明體" w:eastAsia="新細明體" w:hAnsi="新細明體" w:cs="MS Mincho" w:hint="eastAsia"/>
                <w:lang w:eastAsia="zh-TW"/>
              </w:rPr>
              <w:t>探索適用於教育環境的道德談判模式與衝突解決策略。本單元進一步探討積極的危機管理框架，強調學校社群中領導者對道德兩難問題及新興挑戰的回應</w:t>
            </w:r>
          </w:p>
        </w:tc>
        <w:tc>
          <w:tcPr>
            <w:tcW w:w="1843" w:type="dxa"/>
            <w:tcBorders>
              <w:top w:val="single" w:sz="4" w:space="0" w:color="000000"/>
              <w:left w:val="single" w:sz="4" w:space="0" w:color="000000"/>
              <w:bottom w:val="single" w:sz="4" w:space="0" w:color="000000"/>
              <w:right w:val="single" w:sz="4" w:space="0" w:color="000000"/>
            </w:tcBorders>
            <w:vAlign w:val="center"/>
          </w:tcPr>
          <w:p w14:paraId="4E002B70" w14:textId="77777777" w:rsidR="00306141" w:rsidRPr="00A137E8" w:rsidRDefault="00306141" w:rsidP="006909D8">
            <w:pPr>
              <w:jc w:val="center"/>
              <w:rPr>
                <w:rFonts w:ascii="新細明體" w:eastAsia="新細明體" w:hAnsi="新細明體"/>
                <w:spacing w:val="-3"/>
                <w:lang w:eastAsia="zh-TW"/>
              </w:rPr>
            </w:pPr>
            <w:r w:rsidRPr="00A137E8">
              <w:rPr>
                <w:rFonts w:ascii="新細明體" w:eastAsia="新細明體" w:hAnsi="新細明體" w:hint="eastAsia"/>
                <w:spacing w:val="-3"/>
                <w:lang w:eastAsia="zh-TW"/>
              </w:rPr>
              <w:t>二、三</w:t>
            </w:r>
          </w:p>
        </w:tc>
        <w:tc>
          <w:tcPr>
            <w:tcW w:w="2380" w:type="dxa"/>
            <w:tcBorders>
              <w:left w:val="single" w:sz="4" w:space="0" w:color="000000"/>
              <w:bottom w:val="single" w:sz="4" w:space="0" w:color="000000"/>
              <w:right w:val="single" w:sz="4" w:space="0" w:color="000000"/>
            </w:tcBorders>
            <w:vAlign w:val="center"/>
          </w:tcPr>
          <w:p w14:paraId="778F40A0"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lang w:eastAsia="zh-TW"/>
              </w:rPr>
              <w:t>講座、討論與個案分析、邀請本地及國際學校領導者親臨</w:t>
            </w:r>
            <w:proofErr w:type="gramStart"/>
            <w:r w:rsidRPr="00A137E8">
              <w:rPr>
                <w:rFonts w:ascii="新細明體" w:hAnsi="新細明體" w:cs="MS Mincho" w:hint="eastAsia"/>
                <w:lang w:eastAsia="zh-TW"/>
              </w:rPr>
              <w:t>或線上與</w:t>
            </w:r>
            <w:proofErr w:type="gramEnd"/>
            <w:r w:rsidRPr="00A137E8">
              <w:rPr>
                <w:rFonts w:ascii="新細明體" w:hAnsi="新細明體" w:cs="MS Mincho" w:hint="eastAsia"/>
                <w:lang w:eastAsia="zh-TW"/>
              </w:rPr>
              <w:t>學生交流，進行講座及問答環節</w:t>
            </w:r>
          </w:p>
        </w:tc>
      </w:tr>
      <w:tr w:rsidR="00306141" w:rsidRPr="00A137E8" w14:paraId="33AA4084" w14:textId="77777777" w:rsidTr="006909D8">
        <w:tc>
          <w:tcPr>
            <w:tcW w:w="4536" w:type="dxa"/>
            <w:tcBorders>
              <w:top w:val="single" w:sz="4" w:space="0" w:color="000000"/>
              <w:left w:val="single" w:sz="4" w:space="0" w:color="000000"/>
              <w:bottom w:val="single" w:sz="4" w:space="0" w:color="000000"/>
              <w:right w:val="single" w:sz="4" w:space="0" w:color="000000"/>
            </w:tcBorders>
          </w:tcPr>
          <w:p w14:paraId="541BB455" w14:textId="77777777" w:rsidR="00306141" w:rsidRPr="00A137E8" w:rsidRDefault="00306141" w:rsidP="006909D8">
            <w:pPr>
              <w:tabs>
                <w:tab w:val="left" w:pos="426"/>
              </w:tabs>
              <w:rPr>
                <w:rFonts w:ascii="新細明體" w:eastAsia="新細明體" w:hAnsi="新細明體"/>
                <w:iCs/>
                <w:lang w:val="en-US" w:eastAsia="zh-TW"/>
              </w:rPr>
            </w:pPr>
            <w:r w:rsidRPr="00A137E8">
              <w:rPr>
                <w:rFonts w:ascii="新細明體" w:eastAsia="新細明體" w:hAnsi="新細明體" w:cs="MS Mincho" w:hint="eastAsia"/>
                <w:lang w:eastAsia="zh-TW"/>
              </w:rPr>
              <w:lastRenderedPageBreak/>
              <w:t>學習通過情境規劃和風險評估方法應對組織變革。本單元強調使機構願景與運營現實保持一致，制定策略克服實施障礙，同時維持利益相關者的承諾</w:t>
            </w:r>
          </w:p>
        </w:tc>
        <w:tc>
          <w:tcPr>
            <w:tcW w:w="1843" w:type="dxa"/>
            <w:tcBorders>
              <w:top w:val="single" w:sz="4" w:space="0" w:color="000000"/>
              <w:left w:val="single" w:sz="4" w:space="0" w:color="000000"/>
              <w:bottom w:val="single" w:sz="4" w:space="0" w:color="000000"/>
              <w:right w:val="single" w:sz="4" w:space="0" w:color="000000"/>
            </w:tcBorders>
            <w:vAlign w:val="center"/>
          </w:tcPr>
          <w:p w14:paraId="45E1F88C" w14:textId="77777777" w:rsidR="00306141" w:rsidRPr="00A137E8" w:rsidRDefault="00306141" w:rsidP="006909D8">
            <w:pPr>
              <w:jc w:val="center"/>
              <w:rPr>
                <w:rFonts w:ascii="新細明體" w:eastAsia="新細明體" w:hAnsi="新細明體"/>
                <w:spacing w:val="-3"/>
                <w:lang w:eastAsia="zh-TW"/>
              </w:rPr>
            </w:pPr>
            <w:r w:rsidRPr="00A137E8">
              <w:rPr>
                <w:rFonts w:ascii="新細明體" w:eastAsia="新細明體" w:hAnsi="新細明體" w:hint="eastAsia"/>
                <w:spacing w:val="-3"/>
                <w:lang w:eastAsia="zh-TW"/>
              </w:rPr>
              <w:t>一、三</w:t>
            </w:r>
          </w:p>
        </w:tc>
        <w:tc>
          <w:tcPr>
            <w:tcW w:w="2380" w:type="dxa"/>
            <w:tcBorders>
              <w:left w:val="single" w:sz="4" w:space="0" w:color="000000"/>
              <w:bottom w:val="single" w:sz="4" w:space="0" w:color="000000"/>
              <w:right w:val="single" w:sz="4" w:space="0" w:color="000000"/>
            </w:tcBorders>
            <w:vAlign w:val="center"/>
          </w:tcPr>
          <w:p w14:paraId="0908DA45"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lang w:eastAsia="zh-TW"/>
              </w:rPr>
              <w:t>講座、小組討論與全體分享、在</w:t>
            </w:r>
            <w:r w:rsidRPr="00A137E8">
              <w:rPr>
                <w:rFonts w:ascii="新細明體" w:hAnsi="新細明體"/>
                <w:lang w:eastAsia="zh-TW"/>
              </w:rPr>
              <w:t xml:space="preserve"> Moodle </w:t>
            </w:r>
            <w:r w:rsidRPr="00A137E8">
              <w:rPr>
                <w:rFonts w:ascii="新細明體" w:hAnsi="新細明體" w:cs="MS Mincho" w:hint="eastAsia"/>
                <w:lang w:eastAsia="zh-TW"/>
              </w:rPr>
              <w:t>論壇上評論彼此的初步領導框架</w:t>
            </w:r>
          </w:p>
        </w:tc>
      </w:tr>
      <w:tr w:rsidR="00306141" w:rsidRPr="00A137E8" w14:paraId="0AD83FBD" w14:textId="77777777" w:rsidTr="006909D8">
        <w:tc>
          <w:tcPr>
            <w:tcW w:w="4536" w:type="dxa"/>
            <w:tcBorders>
              <w:top w:val="single" w:sz="4" w:space="0" w:color="000000"/>
              <w:left w:val="single" w:sz="4" w:space="0" w:color="000000"/>
              <w:bottom w:val="single" w:sz="4" w:space="0" w:color="000000"/>
              <w:right w:val="single" w:sz="4" w:space="0" w:color="000000"/>
            </w:tcBorders>
          </w:tcPr>
          <w:p w14:paraId="2579CB51" w14:textId="77777777" w:rsidR="00306141" w:rsidRPr="00A137E8" w:rsidRDefault="00306141" w:rsidP="006909D8">
            <w:pPr>
              <w:rPr>
                <w:rFonts w:ascii="新細明體" w:eastAsia="新細明體" w:hAnsi="新細明體"/>
                <w:iCs/>
                <w:lang w:val="en-US" w:eastAsia="zh-TW"/>
              </w:rPr>
            </w:pPr>
            <w:r w:rsidRPr="00A137E8">
              <w:rPr>
                <w:rFonts w:ascii="新細明體" w:eastAsia="新細明體" w:hAnsi="新細明體" w:cs="MS Mincho" w:hint="eastAsia"/>
                <w:lang w:eastAsia="zh-TW"/>
              </w:rPr>
              <w:t>調</w:t>
            </w:r>
            <w:r w:rsidRPr="00A137E8">
              <w:rPr>
                <w:rFonts w:ascii="新細明體" w:eastAsia="新細明體" w:hAnsi="新細明體" w:cs="Heiti TC" w:hint="eastAsia"/>
                <w:lang w:eastAsia="zh-TW"/>
              </w:rPr>
              <w:t>查</w:t>
            </w:r>
            <w:r w:rsidRPr="00A137E8">
              <w:rPr>
                <w:rFonts w:ascii="新細明體" w:eastAsia="新細明體" w:hAnsi="新細明體" w:cs="MS Mincho" w:hint="eastAsia"/>
                <w:lang w:eastAsia="zh-TW"/>
              </w:rPr>
              <w:t>語境因素如何影響教育領導的有效性。使領導者具備適應性方法，以實現可持續的系統管理，特別關注通過文化回應型領導實踐促進公平</w:t>
            </w:r>
          </w:p>
        </w:tc>
        <w:tc>
          <w:tcPr>
            <w:tcW w:w="1843" w:type="dxa"/>
            <w:tcBorders>
              <w:top w:val="single" w:sz="4" w:space="0" w:color="000000"/>
              <w:left w:val="single" w:sz="4" w:space="0" w:color="000000"/>
              <w:bottom w:val="single" w:sz="4" w:space="0" w:color="000000"/>
              <w:right w:val="single" w:sz="4" w:space="0" w:color="000000"/>
            </w:tcBorders>
            <w:vAlign w:val="center"/>
          </w:tcPr>
          <w:p w14:paraId="4C79A137" w14:textId="77777777" w:rsidR="00306141" w:rsidRPr="00A137E8" w:rsidRDefault="00306141" w:rsidP="006909D8">
            <w:pPr>
              <w:jc w:val="center"/>
              <w:rPr>
                <w:rFonts w:ascii="新細明體" w:eastAsia="新細明體" w:hAnsi="新細明體"/>
                <w:spacing w:val="-3"/>
                <w:lang w:eastAsia="zh-TW"/>
              </w:rPr>
            </w:pPr>
            <w:r w:rsidRPr="00A137E8">
              <w:rPr>
                <w:rFonts w:ascii="新細明體" w:eastAsia="新細明體" w:hAnsi="新細明體" w:hint="eastAsia"/>
                <w:spacing w:val="-3"/>
                <w:lang w:eastAsia="zh-TW"/>
              </w:rPr>
              <w:t>四</w:t>
            </w:r>
          </w:p>
        </w:tc>
        <w:tc>
          <w:tcPr>
            <w:tcW w:w="2380" w:type="dxa"/>
            <w:tcBorders>
              <w:left w:val="single" w:sz="4" w:space="0" w:color="000000"/>
              <w:bottom w:val="single" w:sz="4" w:space="0" w:color="000000"/>
              <w:right w:val="single" w:sz="4" w:space="0" w:color="000000"/>
            </w:tcBorders>
            <w:vAlign w:val="center"/>
          </w:tcPr>
          <w:p w14:paraId="712A9D0F"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cs="MS Mincho" w:hint="eastAsia"/>
                <w:lang w:eastAsia="zh-TW"/>
              </w:rPr>
              <w:t>嘉賓講座、個案分析與討論</w:t>
            </w:r>
          </w:p>
        </w:tc>
      </w:tr>
      <w:tr w:rsidR="00306141" w:rsidRPr="00A137E8" w14:paraId="7BBEB320" w14:textId="77777777" w:rsidTr="006909D8">
        <w:tc>
          <w:tcPr>
            <w:tcW w:w="4536" w:type="dxa"/>
            <w:tcBorders>
              <w:top w:val="single" w:sz="4" w:space="0" w:color="000000"/>
              <w:left w:val="single" w:sz="4" w:space="0" w:color="000000"/>
              <w:bottom w:val="single" w:sz="4" w:space="0" w:color="000000"/>
              <w:right w:val="single" w:sz="4" w:space="0" w:color="000000"/>
            </w:tcBorders>
          </w:tcPr>
          <w:p w14:paraId="2511EFBB" w14:textId="77777777" w:rsidR="00306141" w:rsidRPr="00A137E8" w:rsidRDefault="00306141" w:rsidP="006909D8">
            <w:pPr>
              <w:rPr>
                <w:rFonts w:ascii="新細明體" w:eastAsia="新細明體" w:hAnsi="新細明體"/>
                <w:b/>
                <w:bCs/>
                <w:iCs/>
                <w:lang w:val="en-US" w:eastAsia="zh-TW"/>
              </w:rPr>
            </w:pPr>
            <w:r w:rsidRPr="00A137E8">
              <w:rPr>
                <w:rFonts w:ascii="新細明體" w:eastAsia="新細明體" w:hAnsi="新細明體" w:cs="MS Mincho" w:hint="eastAsia"/>
                <w:lang w:eastAsia="zh-TW"/>
              </w:rPr>
              <w:t>通過對個人領導理念的批判性自我反思，綜合課程概念。本單元最終旨在制定可行的框架，用於設定機構目標、監督教學實踐及設計教育工作者的專業發展途徑</w:t>
            </w:r>
          </w:p>
        </w:tc>
        <w:tc>
          <w:tcPr>
            <w:tcW w:w="1843" w:type="dxa"/>
            <w:tcBorders>
              <w:top w:val="single" w:sz="4" w:space="0" w:color="000000"/>
              <w:left w:val="single" w:sz="4" w:space="0" w:color="000000"/>
              <w:bottom w:val="single" w:sz="4" w:space="0" w:color="000000"/>
              <w:right w:val="single" w:sz="4" w:space="0" w:color="000000"/>
            </w:tcBorders>
            <w:vAlign w:val="center"/>
          </w:tcPr>
          <w:p w14:paraId="3C26AA02" w14:textId="77777777" w:rsidR="00306141" w:rsidRPr="00A137E8" w:rsidRDefault="00306141" w:rsidP="006909D8">
            <w:pPr>
              <w:jc w:val="center"/>
              <w:rPr>
                <w:rFonts w:ascii="新細明體" w:eastAsia="新細明體" w:hAnsi="新細明體"/>
                <w:spacing w:val="-3"/>
                <w:lang w:eastAsia="zh-TW"/>
              </w:rPr>
            </w:pPr>
            <w:r w:rsidRPr="00A137E8">
              <w:rPr>
                <w:rFonts w:ascii="新細明體" w:eastAsia="新細明體" w:hAnsi="新細明體" w:hint="eastAsia"/>
                <w:spacing w:val="-3"/>
                <w:lang w:eastAsia="zh-TW"/>
              </w:rPr>
              <w:t>一、四</w:t>
            </w:r>
          </w:p>
        </w:tc>
        <w:tc>
          <w:tcPr>
            <w:tcW w:w="2380" w:type="dxa"/>
            <w:tcBorders>
              <w:left w:val="single" w:sz="4" w:space="0" w:color="000000"/>
              <w:bottom w:val="single" w:sz="4" w:space="0" w:color="000000"/>
              <w:right w:val="single" w:sz="4" w:space="0" w:color="000000"/>
            </w:tcBorders>
            <w:vAlign w:val="center"/>
          </w:tcPr>
          <w:p w14:paraId="3254D6BC" w14:textId="77777777" w:rsidR="00306141" w:rsidRPr="00A137E8" w:rsidRDefault="00306141" w:rsidP="006909D8">
            <w:pPr>
              <w:pStyle w:val="ListParagraph11"/>
              <w:spacing w:after="0" w:afterAutospacing="0" w:line="273" w:lineRule="auto"/>
              <w:ind w:left="0"/>
              <w:rPr>
                <w:rFonts w:ascii="新細明體" w:hAnsi="新細明體"/>
                <w:lang w:eastAsia="zh-TW"/>
              </w:rPr>
            </w:pPr>
            <w:r w:rsidRPr="00A137E8">
              <w:rPr>
                <w:rFonts w:ascii="新細明體" w:hAnsi="新細明體"/>
                <w:lang w:eastAsia="zh-TW"/>
              </w:rPr>
              <w:t xml:space="preserve">Moodle </w:t>
            </w:r>
            <w:r w:rsidRPr="00A137E8">
              <w:rPr>
                <w:rFonts w:ascii="新細明體" w:hAnsi="新細明體" w:cs="MS Mincho" w:hint="eastAsia"/>
                <w:lang w:eastAsia="zh-TW"/>
              </w:rPr>
              <w:t>活動與討論</w:t>
            </w:r>
          </w:p>
        </w:tc>
      </w:tr>
    </w:tbl>
    <w:p w14:paraId="5DEAC1BE" w14:textId="77777777" w:rsidR="00306141" w:rsidRDefault="00306141" w:rsidP="00306141">
      <w:pPr>
        <w:spacing w:line="278" w:lineRule="auto"/>
        <w:ind w:left="360"/>
        <w:rPr>
          <w:rFonts w:eastAsia="新細明體"/>
          <w:b/>
          <w:lang w:eastAsia="zh-TW"/>
        </w:rPr>
      </w:pPr>
    </w:p>
    <w:p w14:paraId="12177E40" w14:textId="77777777" w:rsidR="00306141" w:rsidRPr="0027698A" w:rsidRDefault="00306141" w:rsidP="00306141">
      <w:pPr>
        <w:pStyle w:val="ListParagraph11"/>
        <w:numPr>
          <w:ilvl w:val="0"/>
          <w:numId w:val="6"/>
        </w:numPr>
        <w:spacing w:after="200" w:afterAutospacing="0" w:line="254" w:lineRule="auto"/>
        <w:ind w:left="284" w:hanging="284"/>
        <w:rPr>
          <w:b/>
        </w:rPr>
      </w:pPr>
      <w:r>
        <w:rPr>
          <w:b/>
        </w:rPr>
        <w:t>評核</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1276"/>
        <w:gridCol w:w="1955"/>
      </w:tblGrid>
      <w:tr w:rsidR="00306141" w:rsidRPr="00BB1038" w14:paraId="6E3A13F8"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2A532A21" w14:textId="77777777" w:rsidR="00306141" w:rsidRPr="00BB1038" w:rsidRDefault="00306141" w:rsidP="006909D8">
            <w:pPr>
              <w:jc w:val="center"/>
              <w:rPr>
                <w:rFonts w:ascii="新細明體" w:eastAsia="新細明體" w:hAnsi="新細明體"/>
                <w:b/>
                <w:i/>
              </w:rPr>
            </w:pPr>
            <w:r w:rsidRPr="00BB1038">
              <w:rPr>
                <w:rFonts w:ascii="新細明體" w:eastAsia="新細明體" w:hAnsi="新細明體"/>
                <w:b/>
              </w:rPr>
              <w:t>評核課業</w:t>
            </w:r>
          </w:p>
        </w:tc>
        <w:tc>
          <w:tcPr>
            <w:tcW w:w="1276" w:type="dxa"/>
            <w:tcBorders>
              <w:top w:val="single" w:sz="4" w:space="0" w:color="000000"/>
              <w:left w:val="single" w:sz="4" w:space="0" w:color="000000"/>
              <w:bottom w:val="single" w:sz="4" w:space="0" w:color="000000"/>
              <w:right w:val="single" w:sz="4" w:space="0" w:color="000000"/>
            </w:tcBorders>
          </w:tcPr>
          <w:p w14:paraId="5383F566" w14:textId="77777777" w:rsidR="00306141" w:rsidRPr="00BB1038" w:rsidRDefault="00306141" w:rsidP="006909D8">
            <w:pPr>
              <w:jc w:val="center"/>
              <w:rPr>
                <w:rFonts w:ascii="新細明體" w:eastAsia="新細明體" w:hAnsi="新細明體"/>
                <w:b/>
              </w:rPr>
            </w:pPr>
            <w:r w:rsidRPr="00BB1038">
              <w:rPr>
                <w:rFonts w:ascii="新細明體" w:eastAsia="新細明體" w:hAnsi="新細明體"/>
                <w:b/>
              </w:rPr>
              <w:t>所</w:t>
            </w:r>
            <w:proofErr w:type="gramStart"/>
            <w:r w:rsidRPr="00BB1038">
              <w:rPr>
                <w:rFonts w:ascii="新細明體" w:eastAsia="新細明體" w:hAnsi="新細明體"/>
                <w:b/>
              </w:rPr>
              <w:t>佔</w:t>
            </w:r>
            <w:proofErr w:type="gramEnd"/>
            <w:r w:rsidRPr="00BB1038">
              <w:rPr>
                <w:rFonts w:ascii="新細明體" w:eastAsia="新細明體" w:hAnsi="新細明體"/>
                <w:b/>
              </w:rPr>
              <w:t>比重</w:t>
            </w:r>
          </w:p>
        </w:tc>
        <w:tc>
          <w:tcPr>
            <w:tcW w:w="1955" w:type="dxa"/>
            <w:tcBorders>
              <w:top w:val="single" w:sz="4" w:space="0" w:color="000000"/>
              <w:left w:val="single" w:sz="4" w:space="0" w:color="000000"/>
              <w:bottom w:val="single" w:sz="4" w:space="0" w:color="000000"/>
              <w:right w:val="single" w:sz="4" w:space="0" w:color="000000"/>
            </w:tcBorders>
          </w:tcPr>
          <w:p w14:paraId="086A39DA" w14:textId="77777777" w:rsidR="00306141" w:rsidRPr="00BB1038" w:rsidRDefault="00306141" w:rsidP="006909D8">
            <w:pPr>
              <w:tabs>
                <w:tab w:val="left" w:pos="1451"/>
              </w:tabs>
              <w:jc w:val="center"/>
              <w:rPr>
                <w:rFonts w:ascii="新細明體" w:eastAsia="新細明體" w:hAnsi="新細明體"/>
                <w:b/>
                <w:lang w:eastAsia="zh-TW"/>
              </w:rPr>
            </w:pPr>
            <w:r w:rsidRPr="00BB1038">
              <w:rPr>
                <w:rFonts w:ascii="新細明體" w:eastAsia="新細明體" w:hAnsi="新細明體"/>
                <w:b/>
                <w:lang w:eastAsia="zh-TW"/>
              </w:rPr>
              <w:t>預期學習成果</w:t>
            </w:r>
          </w:p>
        </w:tc>
      </w:tr>
      <w:tr w:rsidR="00306141" w:rsidRPr="00BB1038" w14:paraId="42AC2745" w14:textId="77777777" w:rsidTr="006909D8">
        <w:trPr>
          <w:trHeight w:val="1689"/>
        </w:trPr>
        <w:tc>
          <w:tcPr>
            <w:tcW w:w="5528" w:type="dxa"/>
            <w:tcBorders>
              <w:top w:val="single" w:sz="4" w:space="0" w:color="000000"/>
              <w:left w:val="single" w:sz="4" w:space="0" w:color="000000"/>
              <w:bottom w:val="single" w:sz="4" w:space="0" w:color="000000"/>
              <w:right w:val="single" w:sz="4" w:space="0" w:color="000000"/>
            </w:tcBorders>
          </w:tcPr>
          <w:p w14:paraId="451CFEA4" w14:textId="77777777" w:rsidR="00306141" w:rsidRPr="00BB1038" w:rsidRDefault="00306141" w:rsidP="006909D8">
            <w:pPr>
              <w:rPr>
                <w:rFonts w:ascii="新細明體" w:eastAsia="新細明體" w:hAnsi="新細明體"/>
                <w:lang w:eastAsia="zh-TW"/>
              </w:rPr>
            </w:pPr>
            <w:r w:rsidRPr="00BB1038">
              <w:rPr>
                <w:rFonts w:ascii="新細明體" w:eastAsia="新細明體" w:hAnsi="新細明體" w:cs="MS Mincho" w:hint="eastAsia"/>
                <w:lang w:eastAsia="zh-TW"/>
              </w:rPr>
              <w:t>（</w:t>
            </w:r>
            <w:r w:rsidRPr="00BB1038">
              <w:rPr>
                <w:rFonts w:ascii="新細明體" w:eastAsia="新細明體" w:hAnsi="新細明體"/>
                <w:lang w:eastAsia="zh-TW"/>
              </w:rPr>
              <w:t>a</w:t>
            </w:r>
            <w:r w:rsidRPr="00BB1038">
              <w:rPr>
                <w:rFonts w:ascii="新細明體" w:eastAsia="新細明體" w:hAnsi="新細明體" w:cs="MS Mincho" w:hint="eastAsia"/>
                <w:lang w:eastAsia="zh-TW"/>
              </w:rPr>
              <w:t>）領導個案研究分析</w:t>
            </w:r>
          </w:p>
          <w:p w14:paraId="0461A2A3" w14:textId="77777777" w:rsidR="00306141" w:rsidRPr="00BB1038" w:rsidRDefault="00306141" w:rsidP="006909D8">
            <w:pPr>
              <w:rPr>
                <w:rFonts w:ascii="新細明體" w:eastAsia="新細明體" w:hAnsi="新細明體"/>
                <w:lang w:eastAsia="zh-TW"/>
              </w:rPr>
            </w:pPr>
            <w:r w:rsidRPr="00BB1038">
              <w:rPr>
                <w:rFonts w:ascii="新細明體" w:eastAsia="新細明體" w:hAnsi="新細明體" w:cs="MS Mincho" w:hint="eastAsia"/>
                <w:lang w:eastAsia="zh-TW"/>
              </w:rPr>
              <w:t>學生將分析一個真實世界的領導個案研究，識別核心挑戰，評估領導者的方法，並提出基於證據的改進策略。學生需運用核心領導模式（如轉化型領導、分布式領導）評估領導者的決策方法，然後提出基於證據的策略，以增強包容性、合作或危機回應能力。</w:t>
            </w:r>
            <w:r w:rsidRPr="00BB1038">
              <w:rPr>
                <w:rFonts w:ascii="新細明體" w:eastAsia="新細明體" w:hAnsi="新細明體" w:cs="MS Mincho" w:hint="eastAsia"/>
              </w:rPr>
              <w:t>（</w:t>
            </w:r>
            <w:r w:rsidRPr="00BB1038">
              <w:rPr>
                <w:rFonts w:ascii="新細明體" w:eastAsia="新細明體" w:hAnsi="新細明體"/>
              </w:rPr>
              <w:t>1</w:t>
            </w:r>
            <w:r>
              <w:rPr>
                <w:rFonts w:ascii="新細明體" w:eastAsia="新細明體" w:hAnsi="新細明體"/>
              </w:rPr>
              <w:t>,68</w:t>
            </w:r>
            <w:r w:rsidRPr="00BB1038">
              <w:rPr>
                <w:rFonts w:ascii="新細明體" w:eastAsia="新細明體" w:hAnsi="新細明體"/>
              </w:rPr>
              <w:t xml:space="preserve">0 </w:t>
            </w:r>
            <w:r w:rsidRPr="00BB1038">
              <w:rPr>
                <w:rFonts w:ascii="新細明體" w:eastAsia="新細明體" w:hAnsi="新細明體" w:cs="MS Mincho" w:hint="eastAsia"/>
              </w:rPr>
              <w:t>字）</w:t>
            </w:r>
          </w:p>
        </w:tc>
        <w:tc>
          <w:tcPr>
            <w:tcW w:w="1276" w:type="dxa"/>
            <w:tcBorders>
              <w:top w:val="single" w:sz="4" w:space="0" w:color="000000"/>
              <w:left w:val="single" w:sz="4" w:space="0" w:color="000000"/>
              <w:bottom w:val="single" w:sz="4" w:space="0" w:color="000000"/>
              <w:right w:val="single" w:sz="4" w:space="0" w:color="000000"/>
            </w:tcBorders>
            <w:vAlign w:val="center"/>
          </w:tcPr>
          <w:p w14:paraId="30A8FE83" w14:textId="77777777" w:rsidR="00306141" w:rsidRPr="00BB1038" w:rsidRDefault="00306141" w:rsidP="006909D8">
            <w:pPr>
              <w:jc w:val="center"/>
              <w:rPr>
                <w:rFonts w:ascii="新細明體" w:eastAsia="新細明體" w:hAnsi="新細明體"/>
              </w:rPr>
            </w:pPr>
            <w:r w:rsidRPr="00BB1038">
              <w:rPr>
                <w:rFonts w:ascii="新細明體" w:eastAsia="新細明體" w:hAnsi="新細明體" w:hint="eastAsia"/>
                <w:lang w:val="en-US" w:eastAsia="zh-TW"/>
              </w:rPr>
              <w:t>35</w:t>
            </w:r>
            <w:r w:rsidRPr="00BB1038">
              <w:rPr>
                <w:rFonts w:ascii="新細明體" w:eastAsia="新細明體" w:hAnsi="新細明體"/>
              </w:rPr>
              <w:t>%</w:t>
            </w:r>
          </w:p>
        </w:tc>
        <w:tc>
          <w:tcPr>
            <w:tcW w:w="1955" w:type="dxa"/>
            <w:tcBorders>
              <w:top w:val="single" w:sz="4" w:space="0" w:color="000000"/>
              <w:left w:val="single" w:sz="4" w:space="0" w:color="000000"/>
              <w:bottom w:val="single" w:sz="4" w:space="0" w:color="000000"/>
              <w:right w:val="single" w:sz="4" w:space="0" w:color="000000"/>
            </w:tcBorders>
            <w:vAlign w:val="center"/>
          </w:tcPr>
          <w:p w14:paraId="5E38C360" w14:textId="77777777" w:rsidR="00306141" w:rsidRPr="00BB1038" w:rsidRDefault="00306141" w:rsidP="006909D8">
            <w:pPr>
              <w:jc w:val="center"/>
              <w:rPr>
                <w:rFonts w:ascii="新細明體" w:eastAsia="新細明體" w:hAnsi="新細明體"/>
              </w:rPr>
            </w:pPr>
            <w:r w:rsidRPr="00BB1038">
              <w:rPr>
                <w:rFonts w:ascii="新細明體" w:eastAsia="新細明體" w:hAnsi="新細明體" w:hint="eastAsia"/>
                <w:lang w:eastAsia="zh-TW"/>
              </w:rPr>
              <w:t>一、二</w:t>
            </w:r>
          </w:p>
        </w:tc>
      </w:tr>
      <w:tr w:rsidR="00306141" w:rsidRPr="00BB1038" w14:paraId="22CBAFE0"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616B6366" w14:textId="77777777" w:rsidR="00306141" w:rsidRPr="00BB1038" w:rsidRDefault="00306141" w:rsidP="006909D8">
            <w:pPr>
              <w:rPr>
                <w:rFonts w:ascii="新細明體" w:eastAsia="新細明體" w:hAnsi="新細明體"/>
                <w:lang w:eastAsia="zh-TW"/>
              </w:rPr>
            </w:pPr>
            <w:r w:rsidRPr="00BB1038">
              <w:rPr>
                <w:rFonts w:ascii="新細明體" w:eastAsia="新細明體" w:hAnsi="新細明體" w:cs="MS Mincho" w:hint="eastAsia"/>
                <w:lang w:eastAsia="zh-TW"/>
              </w:rPr>
              <w:t>（</w:t>
            </w:r>
            <w:r w:rsidRPr="00BB1038">
              <w:rPr>
                <w:rFonts w:ascii="新細明體" w:eastAsia="新細明體" w:hAnsi="新細明體"/>
                <w:lang w:eastAsia="zh-TW"/>
              </w:rPr>
              <w:t>b</w:t>
            </w:r>
            <w:r w:rsidRPr="00BB1038">
              <w:rPr>
                <w:rFonts w:ascii="新細明體" w:eastAsia="新細明體" w:hAnsi="新細明體" w:cs="MS Mincho" w:hint="eastAsia"/>
                <w:lang w:eastAsia="zh-TW"/>
              </w:rPr>
              <w:t>）策略性領導計劃</w:t>
            </w:r>
          </w:p>
          <w:p w14:paraId="6FD11805" w14:textId="77777777" w:rsidR="00306141" w:rsidRPr="00BB1038" w:rsidRDefault="00306141" w:rsidP="006909D8">
            <w:pPr>
              <w:rPr>
                <w:rFonts w:ascii="新細明體" w:eastAsia="新細明體" w:hAnsi="新細明體"/>
                <w:lang w:eastAsia="zh-TW"/>
              </w:rPr>
            </w:pPr>
            <w:r w:rsidRPr="00BB1038">
              <w:rPr>
                <w:rFonts w:ascii="新細明體" w:eastAsia="新細明體" w:hAnsi="新細明體" w:cs="MS Mincho" w:hint="eastAsia"/>
                <w:lang w:eastAsia="zh-TW"/>
              </w:rPr>
              <w:t>學生將制定一份全面的策略計劃，解決教育機構中的復雜挑戰（如公平差距、資源限制或組織變革）。該計劃必須整合課程框架（如情境規劃、數據驅動決策及適應性領導），並包括實施路線圖、風險評估及可持續影響的評估指標。</w:t>
            </w:r>
            <w:r w:rsidRPr="00BB1038">
              <w:rPr>
                <w:rFonts w:ascii="新細明體" w:eastAsia="新細明體" w:hAnsi="新細明體" w:cs="MS Mincho" w:hint="eastAsia"/>
              </w:rPr>
              <w:t>（</w:t>
            </w:r>
            <w:r>
              <w:rPr>
                <w:rFonts w:ascii="新細明體" w:eastAsia="新細明體" w:hAnsi="新細明體"/>
              </w:rPr>
              <w:t>3,12</w:t>
            </w:r>
            <w:r w:rsidRPr="00BB1038">
              <w:rPr>
                <w:rFonts w:ascii="新細明體" w:eastAsia="新細明體" w:hAnsi="新細明體"/>
              </w:rPr>
              <w:t xml:space="preserve">0 </w:t>
            </w:r>
            <w:r w:rsidRPr="00BB1038">
              <w:rPr>
                <w:rFonts w:ascii="新細明體" w:eastAsia="新細明體" w:hAnsi="新細明體" w:cs="MS Mincho" w:hint="eastAsia"/>
              </w:rPr>
              <w:t>字）</w:t>
            </w:r>
          </w:p>
        </w:tc>
        <w:tc>
          <w:tcPr>
            <w:tcW w:w="1276" w:type="dxa"/>
            <w:tcBorders>
              <w:top w:val="single" w:sz="4" w:space="0" w:color="000000"/>
              <w:left w:val="single" w:sz="4" w:space="0" w:color="000000"/>
              <w:bottom w:val="single" w:sz="4" w:space="0" w:color="000000"/>
              <w:right w:val="single" w:sz="4" w:space="0" w:color="000000"/>
            </w:tcBorders>
            <w:vAlign w:val="center"/>
          </w:tcPr>
          <w:p w14:paraId="43935B19" w14:textId="77777777" w:rsidR="00306141" w:rsidRPr="00BB1038" w:rsidRDefault="00306141" w:rsidP="006909D8">
            <w:pPr>
              <w:jc w:val="center"/>
              <w:rPr>
                <w:rFonts w:ascii="新細明體" w:eastAsia="新細明體" w:hAnsi="新細明體"/>
              </w:rPr>
            </w:pPr>
            <w:r w:rsidRPr="00BB1038">
              <w:rPr>
                <w:rFonts w:ascii="新細明體" w:eastAsia="新細明體" w:hAnsi="新細明體" w:hint="eastAsia"/>
                <w:lang w:val="en-US" w:eastAsia="zh-TW"/>
              </w:rPr>
              <w:t>65</w:t>
            </w:r>
            <w:r w:rsidRPr="00BB1038">
              <w:rPr>
                <w:rFonts w:ascii="新細明體" w:eastAsia="新細明體" w:hAnsi="新細明體"/>
              </w:rPr>
              <w:t>%</w:t>
            </w:r>
          </w:p>
        </w:tc>
        <w:tc>
          <w:tcPr>
            <w:tcW w:w="1955" w:type="dxa"/>
            <w:tcBorders>
              <w:top w:val="single" w:sz="4" w:space="0" w:color="000000"/>
              <w:left w:val="single" w:sz="4" w:space="0" w:color="000000"/>
              <w:bottom w:val="single" w:sz="4" w:space="0" w:color="000000"/>
              <w:right w:val="single" w:sz="4" w:space="0" w:color="000000"/>
            </w:tcBorders>
            <w:vAlign w:val="center"/>
          </w:tcPr>
          <w:p w14:paraId="071A9B7D" w14:textId="77777777" w:rsidR="00306141" w:rsidRPr="00BB1038" w:rsidRDefault="00306141" w:rsidP="006909D8">
            <w:pPr>
              <w:jc w:val="center"/>
              <w:rPr>
                <w:rFonts w:ascii="新細明體" w:eastAsia="新細明體" w:hAnsi="新細明體"/>
                <w:lang w:eastAsia="zh-TW"/>
              </w:rPr>
            </w:pPr>
            <w:r w:rsidRPr="00BB1038">
              <w:rPr>
                <w:rFonts w:ascii="新細明體" w:eastAsia="新細明體" w:hAnsi="新細明體" w:hint="eastAsia"/>
                <w:lang w:eastAsia="zh-TW"/>
              </w:rPr>
              <w:t>一、二、三、四</w:t>
            </w:r>
          </w:p>
        </w:tc>
      </w:tr>
    </w:tbl>
    <w:p w14:paraId="7B26F751" w14:textId="77777777" w:rsidR="00306141" w:rsidRDefault="00306141" w:rsidP="00306141">
      <w:pPr>
        <w:ind w:left="284"/>
        <w:rPr>
          <w:rFonts w:eastAsia="新細明體"/>
          <w:b/>
          <w:bCs/>
        </w:rPr>
      </w:pPr>
      <w:r>
        <w:rPr>
          <w:rFonts w:eastAsia="新細明體"/>
          <w:b/>
          <w:bCs/>
        </w:rPr>
        <w:t xml:space="preserve"> </w:t>
      </w:r>
    </w:p>
    <w:p w14:paraId="20EAE18D" w14:textId="77777777" w:rsidR="00306141" w:rsidRDefault="00306141" w:rsidP="00306141">
      <w:pPr>
        <w:pStyle w:val="ListParagraph11"/>
        <w:numPr>
          <w:ilvl w:val="0"/>
          <w:numId w:val="6"/>
        </w:numPr>
        <w:spacing w:after="200" w:afterAutospacing="0" w:line="254" w:lineRule="auto"/>
        <w:ind w:left="284" w:hanging="284"/>
        <w:rPr>
          <w:b/>
          <w:lang w:eastAsia="zh-TW"/>
        </w:rPr>
      </w:pPr>
      <w:r>
        <w:rPr>
          <w:b/>
          <w:lang w:eastAsia="zh-TW"/>
        </w:rPr>
        <w:t>生成式人工智能於科目評核的使用</w:t>
      </w:r>
    </w:p>
    <w:p w14:paraId="6DDBB344" w14:textId="77777777" w:rsidR="00306141" w:rsidRDefault="00306141" w:rsidP="00306141">
      <w:pPr>
        <w:pStyle w:val="ListParagraph1"/>
        <w:snapToGrid w:val="0"/>
        <w:ind w:left="360"/>
        <w:rPr>
          <w:lang w:eastAsia="zh-TW"/>
        </w:rPr>
      </w:pPr>
      <w:proofErr w:type="gramStart"/>
      <w:r>
        <w:rPr>
          <w:lang w:eastAsia="zh-TW"/>
        </w:rPr>
        <w:t>請僅選擇</w:t>
      </w:r>
      <w:proofErr w:type="gramEnd"/>
      <w:r>
        <w:rPr>
          <w:lang w:eastAsia="zh-TW"/>
        </w:rPr>
        <w:t>一項適用於本科目的選項：</w:t>
      </w:r>
    </w:p>
    <w:p w14:paraId="207917C3" w14:textId="77777777" w:rsidR="00306141" w:rsidRDefault="00306141" w:rsidP="00306141">
      <w:pPr>
        <w:pStyle w:val="ListParagraph11"/>
        <w:ind w:left="360"/>
        <w:jc w:val="both"/>
        <w:rPr>
          <w:rFonts w:eastAsia="SimSun"/>
          <w:lang w:eastAsia="zh-TW"/>
        </w:rPr>
      </w:pPr>
      <w:r>
        <w:rPr>
          <w:bCs/>
        </w:rPr>
        <w:sym w:font="Wingdings 2" w:char="00A3"/>
      </w:r>
      <w:r>
        <w:rPr>
          <w:bCs/>
          <w:lang w:eastAsia="zh-TW"/>
        </w:rPr>
        <w:t xml:space="preserve"> </w:t>
      </w:r>
      <w:r>
        <w:rPr>
          <w:rFonts w:eastAsia="SimSun"/>
          <w:b/>
          <w:bCs/>
          <w:i/>
          <w:iCs/>
          <w:lang w:eastAsia="zh-TW"/>
        </w:rPr>
        <w:t>不允許使用</w:t>
      </w:r>
      <w:r>
        <w:rPr>
          <w:rFonts w:eastAsia="SimSun"/>
          <w:lang w:eastAsia="zh-TW"/>
        </w:rPr>
        <w:t>：本科目中的所有評核項目均不得使用生成式人工智能工具。</w:t>
      </w:r>
    </w:p>
    <w:p w14:paraId="60916895" w14:textId="77777777" w:rsidR="00306141" w:rsidRDefault="00306141" w:rsidP="00306141">
      <w:pPr>
        <w:pStyle w:val="ListParagraph11"/>
        <w:spacing w:after="0" w:afterAutospacing="0"/>
        <w:ind w:left="357"/>
        <w:jc w:val="both"/>
        <w:rPr>
          <w:lang w:eastAsia="zh-TW"/>
        </w:rPr>
      </w:pPr>
      <w:r>
        <w:rPr>
          <w:bCs/>
        </w:rPr>
        <w:sym w:font="Wingdings 2" w:char="0052"/>
      </w:r>
      <w:r>
        <w:rPr>
          <w:bCs/>
          <w:lang w:eastAsia="zh-TW"/>
        </w:rPr>
        <w:t xml:space="preserve"> </w:t>
      </w:r>
      <w:r>
        <w:rPr>
          <w:rFonts w:eastAsia="SimSun"/>
          <w:b/>
          <w:bCs/>
          <w:i/>
          <w:iCs/>
          <w:lang w:eastAsia="zh-TW"/>
        </w:rPr>
        <w:t>允許使用</w:t>
      </w:r>
      <w:r>
        <w:rPr>
          <w:rFonts w:eastAsia="SimSun"/>
          <w:lang w:eastAsia="zh-TW"/>
        </w:rPr>
        <w:t>：本科目允許學生在部分或全部評核項目中使用生成式人工智能工具。教師將於第一堂課及相關評核說明中提供具體指引，包括任何使用限制或額外要求</w:t>
      </w:r>
      <w:proofErr w:type="gramStart"/>
      <w:r>
        <w:rPr>
          <w:rFonts w:eastAsia="SimSun"/>
          <w:lang w:eastAsia="zh-TW"/>
        </w:rPr>
        <w:t>（</w:t>
      </w:r>
      <w:proofErr w:type="gramEnd"/>
      <w:r>
        <w:rPr>
          <w:rFonts w:eastAsia="SimSun"/>
          <w:lang w:eastAsia="zh-TW"/>
        </w:rPr>
        <w:t>例如：適當標</w:t>
      </w:r>
      <w:proofErr w:type="gramStart"/>
      <w:r>
        <w:rPr>
          <w:rFonts w:eastAsia="SimSun"/>
          <w:lang w:eastAsia="zh-TW"/>
        </w:rPr>
        <w:t>註</w:t>
      </w:r>
      <w:proofErr w:type="gramEnd"/>
      <w:r>
        <w:rPr>
          <w:rFonts w:eastAsia="SimSun"/>
          <w:lang w:eastAsia="zh-TW"/>
        </w:rPr>
        <w:t>、撰寫反思報告等</w:t>
      </w:r>
      <w:proofErr w:type="gramStart"/>
      <w:r>
        <w:rPr>
          <w:rFonts w:eastAsia="SimSun"/>
          <w:lang w:eastAsia="zh-TW"/>
        </w:rPr>
        <w:t>）</w:t>
      </w:r>
      <w:proofErr w:type="gramEnd"/>
      <w:r>
        <w:rPr>
          <w:rFonts w:eastAsia="SimSun"/>
          <w:lang w:eastAsia="zh-TW"/>
        </w:rPr>
        <w:t>。</w:t>
      </w:r>
    </w:p>
    <w:p w14:paraId="456606AD" w14:textId="77777777" w:rsidR="00306141" w:rsidRDefault="00306141" w:rsidP="00306141">
      <w:pPr>
        <w:pStyle w:val="ListParagraph11"/>
        <w:spacing w:before="0" w:beforeAutospacing="0" w:after="0" w:afterAutospacing="0"/>
        <w:ind w:left="357"/>
        <w:jc w:val="both"/>
        <w:rPr>
          <w:lang w:eastAsia="zh-TW"/>
        </w:rPr>
      </w:pPr>
    </w:p>
    <w:p w14:paraId="761AFFEC" w14:textId="77777777" w:rsidR="00306141" w:rsidRDefault="00306141" w:rsidP="00306141">
      <w:pPr>
        <w:pStyle w:val="ListParagraph11"/>
        <w:spacing w:before="0" w:beforeAutospacing="0" w:after="0" w:afterAutospacing="0"/>
        <w:ind w:left="357"/>
        <w:jc w:val="both"/>
        <w:rPr>
          <w:lang w:eastAsia="zh-TW"/>
        </w:rPr>
      </w:pPr>
    </w:p>
    <w:p w14:paraId="04D90237" w14:textId="77777777" w:rsidR="00306141" w:rsidRPr="002A4280" w:rsidRDefault="00306141" w:rsidP="00306141">
      <w:pPr>
        <w:pStyle w:val="ListParagraph11"/>
        <w:spacing w:before="0" w:beforeAutospacing="0" w:after="0" w:afterAutospacing="0"/>
        <w:ind w:left="357"/>
        <w:jc w:val="both"/>
        <w:rPr>
          <w:lang w:eastAsia="zh-TW"/>
        </w:rPr>
      </w:pPr>
    </w:p>
    <w:p w14:paraId="1436A6AA" w14:textId="77777777" w:rsidR="00306141" w:rsidRDefault="00306141" w:rsidP="00306141">
      <w:pPr>
        <w:pStyle w:val="ListParagraph11"/>
        <w:numPr>
          <w:ilvl w:val="0"/>
          <w:numId w:val="6"/>
        </w:numPr>
        <w:spacing w:after="200" w:afterAutospacing="0" w:line="254" w:lineRule="auto"/>
        <w:ind w:left="284" w:hanging="284"/>
        <w:rPr>
          <w:b/>
        </w:rPr>
      </w:pPr>
      <w:r>
        <w:rPr>
          <w:b/>
        </w:rPr>
        <w:lastRenderedPageBreak/>
        <w:t>指定教科</w:t>
      </w:r>
      <w:proofErr w:type="gramStart"/>
      <w:r>
        <w:rPr>
          <w:b/>
        </w:rPr>
        <w:t>書</w:t>
      </w:r>
      <w:proofErr w:type="gramEnd"/>
    </w:p>
    <w:p w14:paraId="0FA48175" w14:textId="77777777" w:rsidR="00306141" w:rsidRDefault="00306141" w:rsidP="00306141">
      <w:pPr>
        <w:spacing w:after="20" w:line="278" w:lineRule="auto"/>
        <w:ind w:left="284"/>
        <w:rPr>
          <w:rFonts w:eastAsiaTheme="minorEastAsia"/>
        </w:rPr>
      </w:pPr>
      <w:r>
        <w:rPr>
          <w:rFonts w:eastAsia="新細明體"/>
        </w:rPr>
        <w:t>無</w:t>
      </w:r>
    </w:p>
    <w:p w14:paraId="350713BC" w14:textId="77777777" w:rsidR="00306141" w:rsidRPr="002A4280" w:rsidRDefault="00306141" w:rsidP="00306141">
      <w:pPr>
        <w:spacing w:after="20" w:line="278" w:lineRule="auto"/>
        <w:ind w:left="284"/>
        <w:rPr>
          <w:rFonts w:eastAsiaTheme="minorEastAsia"/>
        </w:rPr>
      </w:pPr>
    </w:p>
    <w:p w14:paraId="6B8CEFE8" w14:textId="77777777" w:rsidR="00306141" w:rsidRPr="00A50C22" w:rsidRDefault="00306141" w:rsidP="00306141">
      <w:pPr>
        <w:pStyle w:val="ListParagraph11"/>
        <w:numPr>
          <w:ilvl w:val="0"/>
          <w:numId w:val="6"/>
        </w:numPr>
        <w:spacing w:after="200" w:afterAutospacing="0" w:line="254" w:lineRule="auto"/>
        <w:ind w:left="284" w:hanging="284"/>
        <w:rPr>
          <w:b/>
        </w:rPr>
      </w:pPr>
      <w:r w:rsidRPr="00A50C22">
        <w:rPr>
          <w:b/>
        </w:rPr>
        <w:t>推薦</w:t>
      </w:r>
      <w:proofErr w:type="gramStart"/>
      <w:r w:rsidRPr="00A50C22">
        <w:rPr>
          <w:b/>
        </w:rPr>
        <w:t>書</w:t>
      </w:r>
      <w:proofErr w:type="gramEnd"/>
      <w:r w:rsidRPr="00A50C22">
        <w:rPr>
          <w:b/>
        </w:rPr>
        <w:t>目</w:t>
      </w:r>
    </w:p>
    <w:p w14:paraId="18DC849B"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Azorín</w:t>
      </w:r>
      <w:proofErr w:type="spellEnd"/>
      <w:r w:rsidRPr="004A76D2">
        <w:rPr>
          <w:rFonts w:eastAsia="新細明體"/>
          <w:lang w:val="en-US"/>
        </w:rPr>
        <w:t xml:space="preserve">, C., Harris, A., &amp; Jones, M. (2020). Taking a distributed perspective on leading professional learning networks. </w:t>
      </w:r>
      <w:r w:rsidRPr="004A76D2">
        <w:rPr>
          <w:rFonts w:eastAsia="新細明體"/>
          <w:i/>
          <w:iCs/>
          <w:lang w:val="en-US"/>
        </w:rPr>
        <w:t>School Leadership &amp; Management</w:t>
      </w:r>
      <w:r w:rsidRPr="004A76D2">
        <w:rPr>
          <w:rFonts w:eastAsia="新細明體"/>
          <w:lang w:val="en-US"/>
        </w:rPr>
        <w:t xml:space="preserve">, </w:t>
      </w:r>
      <w:r w:rsidRPr="004A76D2">
        <w:rPr>
          <w:rFonts w:eastAsia="新細明體"/>
          <w:i/>
          <w:iCs/>
          <w:lang w:val="en-US"/>
        </w:rPr>
        <w:t>40</w:t>
      </w:r>
      <w:r w:rsidRPr="004A76D2">
        <w:rPr>
          <w:rFonts w:eastAsia="新細明體"/>
          <w:lang w:val="en-US"/>
        </w:rPr>
        <w:t>(2-3), 111-127.</w:t>
      </w:r>
    </w:p>
    <w:p w14:paraId="5ED7E262"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Chatzipanagiotou</w:t>
      </w:r>
      <w:proofErr w:type="spellEnd"/>
      <w:r w:rsidRPr="004A76D2">
        <w:rPr>
          <w:rFonts w:eastAsia="新細明體"/>
          <w:lang w:val="en-US"/>
        </w:rPr>
        <w:t xml:space="preserve">, P., &amp; </w:t>
      </w:r>
      <w:proofErr w:type="spellStart"/>
      <w:r w:rsidRPr="004A76D2">
        <w:rPr>
          <w:rFonts w:eastAsia="新細明體"/>
          <w:lang w:val="en-US"/>
        </w:rPr>
        <w:t>Katsarou</w:t>
      </w:r>
      <w:proofErr w:type="spellEnd"/>
      <w:r w:rsidRPr="004A76D2">
        <w:rPr>
          <w:rFonts w:eastAsia="新細明體"/>
          <w:lang w:val="en-US"/>
        </w:rPr>
        <w:t xml:space="preserve">, E. (2023). Crisis management, school leadership in disruptive times and the recovery of schools in the post COVID-19 era: A systematic literature review. </w:t>
      </w:r>
      <w:r w:rsidRPr="004A76D2">
        <w:rPr>
          <w:rFonts w:eastAsia="新細明體"/>
          <w:i/>
          <w:iCs/>
          <w:lang w:val="en-US"/>
        </w:rPr>
        <w:t>Education Sciences</w:t>
      </w:r>
      <w:r w:rsidRPr="004A76D2">
        <w:rPr>
          <w:rFonts w:eastAsia="新細明體"/>
          <w:lang w:val="en-US"/>
        </w:rPr>
        <w:t xml:space="preserve">, </w:t>
      </w:r>
      <w:r w:rsidRPr="004A76D2">
        <w:rPr>
          <w:rFonts w:eastAsia="新細明體"/>
          <w:i/>
          <w:iCs/>
          <w:lang w:val="en-US"/>
        </w:rPr>
        <w:t>13</w:t>
      </w:r>
      <w:r w:rsidRPr="004A76D2">
        <w:rPr>
          <w:rFonts w:eastAsia="新細明體"/>
          <w:lang w:val="en-US"/>
        </w:rPr>
        <w:t>(2), 118.</w:t>
      </w:r>
    </w:p>
    <w:p w14:paraId="1B14ACA9"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Chitpin</w:t>
      </w:r>
      <w:proofErr w:type="spellEnd"/>
      <w:r w:rsidRPr="004A76D2">
        <w:rPr>
          <w:rFonts w:eastAsia="新細明體"/>
          <w:lang w:val="en-US"/>
        </w:rPr>
        <w:t xml:space="preserve">, S. (2020). Decision making, distributed leadership and the objective knowledge growth framework. </w:t>
      </w:r>
      <w:r w:rsidRPr="004A76D2">
        <w:rPr>
          <w:rFonts w:eastAsia="新細明體"/>
          <w:i/>
          <w:iCs/>
          <w:lang w:val="en-US"/>
        </w:rPr>
        <w:t>International Journal of Educational Management</w:t>
      </w:r>
      <w:r w:rsidRPr="004A76D2">
        <w:rPr>
          <w:rFonts w:eastAsia="新細明體"/>
          <w:lang w:val="en-US"/>
        </w:rPr>
        <w:t xml:space="preserve">, </w:t>
      </w:r>
      <w:r w:rsidRPr="004A76D2">
        <w:rPr>
          <w:rFonts w:eastAsia="新細明體"/>
          <w:i/>
          <w:iCs/>
          <w:lang w:val="en-US"/>
        </w:rPr>
        <w:t>34</w:t>
      </w:r>
      <w:r w:rsidRPr="004A76D2">
        <w:rPr>
          <w:rFonts w:eastAsia="新細明體"/>
          <w:lang w:val="en-US"/>
        </w:rPr>
        <w:t>(2), 217-231.</w:t>
      </w:r>
    </w:p>
    <w:p w14:paraId="033087D2"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Evers, C. W., &amp; Katyal, K. (2008). Educational leadership in Hong Kong schools, 1950–2000: critical reflections on changing themes. </w:t>
      </w:r>
      <w:r w:rsidRPr="004A76D2">
        <w:rPr>
          <w:rFonts w:eastAsia="新細明體"/>
          <w:i/>
          <w:iCs/>
          <w:lang w:val="en-US"/>
        </w:rPr>
        <w:t>Journal of Educational Administration and History</w:t>
      </w:r>
      <w:r w:rsidRPr="004A76D2">
        <w:rPr>
          <w:rFonts w:eastAsia="新細明體"/>
          <w:lang w:val="en-US"/>
        </w:rPr>
        <w:t xml:space="preserve">, </w:t>
      </w:r>
      <w:r w:rsidRPr="004A76D2">
        <w:rPr>
          <w:rFonts w:eastAsia="新細明體"/>
          <w:i/>
          <w:iCs/>
          <w:lang w:val="en-US"/>
        </w:rPr>
        <w:t>40</w:t>
      </w:r>
      <w:r w:rsidRPr="004A76D2">
        <w:rPr>
          <w:rFonts w:eastAsia="新細明體"/>
          <w:lang w:val="en-US"/>
        </w:rPr>
        <w:t>(3), 251–264. https://doi.org/10.1080/00220620802507268</w:t>
      </w:r>
    </w:p>
    <w:p w14:paraId="77D72E25"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Hallinger</w:t>
      </w:r>
      <w:proofErr w:type="spellEnd"/>
      <w:r w:rsidRPr="004A76D2">
        <w:rPr>
          <w:rFonts w:eastAsia="新細明體"/>
          <w:lang w:val="en-US"/>
        </w:rPr>
        <w:t xml:space="preserve">, P. (2005). Instructional leadership and the school principal: A passing fancy that refuses to fade away. </w:t>
      </w:r>
      <w:r w:rsidRPr="004A76D2">
        <w:rPr>
          <w:rFonts w:eastAsia="新細明體"/>
          <w:i/>
          <w:iCs/>
          <w:lang w:val="en-US"/>
        </w:rPr>
        <w:t>Leadership and Policy in Schools</w:t>
      </w:r>
      <w:r w:rsidRPr="004A76D2">
        <w:rPr>
          <w:rFonts w:eastAsia="新細明體"/>
          <w:lang w:val="en-US"/>
        </w:rPr>
        <w:t xml:space="preserve">, </w:t>
      </w:r>
      <w:r w:rsidRPr="004A76D2">
        <w:rPr>
          <w:rFonts w:eastAsia="新細明體"/>
          <w:i/>
          <w:iCs/>
          <w:lang w:val="en-US"/>
        </w:rPr>
        <w:t>4</w:t>
      </w:r>
      <w:r w:rsidRPr="004A76D2">
        <w:rPr>
          <w:rFonts w:eastAsia="新細明體"/>
          <w:lang w:val="en-US"/>
        </w:rPr>
        <w:t>(3), 221-239.</w:t>
      </w:r>
    </w:p>
    <w:p w14:paraId="15123DC1"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Hallinger</w:t>
      </w:r>
      <w:proofErr w:type="spellEnd"/>
      <w:r w:rsidRPr="004A76D2">
        <w:rPr>
          <w:rFonts w:eastAsia="新細明體"/>
          <w:lang w:val="en-US"/>
        </w:rPr>
        <w:t xml:space="preserve">, P. (2018). Bringing context out of the shadows of leadership. </w:t>
      </w:r>
      <w:r w:rsidRPr="004A76D2">
        <w:rPr>
          <w:rFonts w:eastAsia="新細明體"/>
          <w:i/>
          <w:iCs/>
          <w:lang w:val="en-US"/>
        </w:rPr>
        <w:t xml:space="preserve">Educational </w:t>
      </w:r>
      <w:r>
        <w:rPr>
          <w:rFonts w:eastAsia="新細明體" w:hint="eastAsia"/>
          <w:i/>
          <w:iCs/>
          <w:lang w:val="en-US" w:eastAsia="zh-TW"/>
        </w:rPr>
        <w:t>M</w:t>
      </w:r>
      <w:r w:rsidRPr="004A76D2">
        <w:rPr>
          <w:rFonts w:eastAsia="新細明體"/>
          <w:i/>
          <w:iCs/>
          <w:lang w:val="en-US"/>
        </w:rPr>
        <w:t xml:space="preserve">anagement </w:t>
      </w:r>
      <w:r>
        <w:rPr>
          <w:rFonts w:eastAsia="新細明體" w:hint="eastAsia"/>
          <w:i/>
          <w:iCs/>
          <w:lang w:val="en-US" w:eastAsia="zh-TW"/>
        </w:rPr>
        <w:t>A</w:t>
      </w:r>
      <w:r w:rsidRPr="004A76D2">
        <w:rPr>
          <w:rFonts w:eastAsia="新細明體"/>
          <w:i/>
          <w:iCs/>
          <w:lang w:val="en-US"/>
        </w:rPr>
        <w:t xml:space="preserve">dministration &amp; </w:t>
      </w:r>
      <w:r>
        <w:rPr>
          <w:rFonts w:eastAsia="新細明體" w:hint="eastAsia"/>
          <w:i/>
          <w:iCs/>
          <w:lang w:val="en-US" w:eastAsia="zh-TW"/>
        </w:rPr>
        <w:t>L</w:t>
      </w:r>
      <w:r w:rsidRPr="004A76D2">
        <w:rPr>
          <w:rFonts w:eastAsia="新細明體"/>
          <w:i/>
          <w:iCs/>
          <w:lang w:val="en-US"/>
        </w:rPr>
        <w:t>eadership</w:t>
      </w:r>
      <w:r w:rsidRPr="004A76D2">
        <w:rPr>
          <w:rFonts w:eastAsia="新細明體"/>
          <w:lang w:val="en-US"/>
        </w:rPr>
        <w:t xml:space="preserve">, </w:t>
      </w:r>
      <w:r w:rsidRPr="004A76D2">
        <w:rPr>
          <w:rFonts w:eastAsia="新細明體"/>
          <w:i/>
          <w:iCs/>
          <w:lang w:val="en-US"/>
        </w:rPr>
        <w:t>46</w:t>
      </w:r>
      <w:r w:rsidRPr="004A76D2">
        <w:rPr>
          <w:rFonts w:eastAsia="新細明體"/>
          <w:lang w:val="en-US"/>
        </w:rPr>
        <w:t>(1), 5-24.</w:t>
      </w:r>
    </w:p>
    <w:p w14:paraId="77D7C657"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Ho, C. S. M., Bryant, D. A., &amp; Lu. J. (2024). Nurturing teachers’ entrepreneurial behavior in schools: Roles and responsibilities for school principals. </w:t>
      </w:r>
      <w:r w:rsidRPr="004A76D2">
        <w:rPr>
          <w:rFonts w:eastAsia="新細明體"/>
          <w:i/>
          <w:iCs/>
          <w:lang w:val="en-US"/>
        </w:rPr>
        <w:t>Leadership and Policy in Schools</w:t>
      </w:r>
      <w:r w:rsidRPr="004A76D2">
        <w:rPr>
          <w:rFonts w:eastAsia="新細明體"/>
          <w:lang w:val="en-US"/>
        </w:rPr>
        <w:t xml:space="preserve">, </w:t>
      </w:r>
      <w:r w:rsidRPr="004A76D2">
        <w:rPr>
          <w:rFonts w:eastAsia="新細明體"/>
          <w:i/>
          <w:iCs/>
          <w:lang w:val="en-US"/>
        </w:rPr>
        <w:t>23</w:t>
      </w:r>
      <w:r w:rsidRPr="004A76D2">
        <w:rPr>
          <w:rFonts w:eastAsia="新細明體"/>
          <w:lang w:val="en-US"/>
        </w:rPr>
        <w:t>(2), 163-179.</w:t>
      </w:r>
    </w:p>
    <w:p w14:paraId="2BE0DE69"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Lu, J., &amp; </w:t>
      </w:r>
      <w:proofErr w:type="spellStart"/>
      <w:r w:rsidRPr="004A76D2">
        <w:rPr>
          <w:rFonts w:eastAsia="新細明體"/>
          <w:lang w:val="en-US"/>
        </w:rPr>
        <w:t>Hallinger</w:t>
      </w:r>
      <w:proofErr w:type="spellEnd"/>
      <w:r w:rsidRPr="004A76D2">
        <w:rPr>
          <w:rFonts w:eastAsia="新細明體"/>
          <w:lang w:val="en-US"/>
        </w:rPr>
        <w:t xml:space="preserve">, P. (2018). A mirroring process: from school management team cooperation to teacher collaboration. </w:t>
      </w:r>
      <w:r w:rsidRPr="004A76D2">
        <w:rPr>
          <w:rFonts w:eastAsia="新細明體"/>
          <w:i/>
          <w:iCs/>
          <w:lang w:val="en-US"/>
        </w:rPr>
        <w:t>Leadership and Policy in Schools</w:t>
      </w:r>
      <w:r>
        <w:rPr>
          <w:rFonts w:eastAsia="新細明體"/>
          <w:lang w:val="en-US" w:eastAsia="zh-TW"/>
        </w:rPr>
        <w:t>,</w:t>
      </w:r>
      <w:r w:rsidRPr="004A76D2">
        <w:rPr>
          <w:rFonts w:eastAsia="新細明體"/>
          <w:lang w:val="en-US"/>
        </w:rPr>
        <w:t xml:space="preserve"> </w:t>
      </w:r>
      <w:r w:rsidRPr="004A76D2">
        <w:rPr>
          <w:rFonts w:eastAsia="新細明體"/>
          <w:i/>
          <w:iCs/>
          <w:lang w:val="en-US"/>
        </w:rPr>
        <w:t>17</w:t>
      </w:r>
      <w:r w:rsidRPr="004A76D2">
        <w:rPr>
          <w:rFonts w:eastAsia="新細明體"/>
          <w:lang w:val="en-US"/>
        </w:rPr>
        <w:t>(2), 238-263.</w:t>
      </w:r>
    </w:p>
    <w:p w14:paraId="6CC11DB6"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Khalifa, M. A., Gooden, M. A., &amp; Davis, J. E. (2016). Culturally responsive school leadership: A synthesis of the literature. </w:t>
      </w:r>
      <w:r w:rsidRPr="004A76D2">
        <w:rPr>
          <w:rFonts w:eastAsia="新細明體"/>
          <w:i/>
          <w:iCs/>
          <w:lang w:val="en-US"/>
        </w:rPr>
        <w:t>Review of Educational Research</w:t>
      </w:r>
      <w:r w:rsidRPr="004A76D2">
        <w:rPr>
          <w:rFonts w:eastAsia="新細明體"/>
          <w:lang w:val="en-US"/>
        </w:rPr>
        <w:t xml:space="preserve">, </w:t>
      </w:r>
      <w:r w:rsidRPr="004A76D2">
        <w:rPr>
          <w:rFonts w:eastAsia="新細明體"/>
          <w:i/>
          <w:iCs/>
          <w:lang w:val="en-US"/>
        </w:rPr>
        <w:t>86</w:t>
      </w:r>
      <w:r w:rsidRPr="004A76D2">
        <w:rPr>
          <w:rFonts w:eastAsia="新細明體"/>
          <w:lang w:val="en-US"/>
        </w:rPr>
        <w:t>(4), 1272-1311.</w:t>
      </w:r>
    </w:p>
    <w:p w14:paraId="479DB877"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Kwan, P. (2020). Is transformational leadership theory passé? Revisiting the integrative effect of instructional leadership and transformational leadership on student outcomes. </w:t>
      </w:r>
      <w:r w:rsidRPr="004A76D2">
        <w:rPr>
          <w:rFonts w:eastAsia="新細明體"/>
          <w:i/>
          <w:iCs/>
          <w:lang w:val="en-US"/>
        </w:rPr>
        <w:t>Educational Administration Quarterly</w:t>
      </w:r>
      <w:r w:rsidRPr="004A76D2">
        <w:rPr>
          <w:rFonts w:eastAsia="新細明體"/>
          <w:lang w:val="en-US"/>
        </w:rPr>
        <w:t xml:space="preserve">, </w:t>
      </w:r>
      <w:r w:rsidRPr="004A76D2">
        <w:rPr>
          <w:rFonts w:eastAsia="新細明體"/>
          <w:i/>
          <w:iCs/>
          <w:lang w:val="en-US"/>
        </w:rPr>
        <w:t>56</w:t>
      </w:r>
      <w:r w:rsidRPr="004A76D2">
        <w:rPr>
          <w:rFonts w:eastAsia="新細明體"/>
          <w:lang w:val="en-US"/>
        </w:rPr>
        <w:t>(2), 321-349.</w:t>
      </w:r>
    </w:p>
    <w:p w14:paraId="08BA960F"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Marsh, J. A., &amp; Farrell, C. C. (2015). How leaders can support teachers with data-driven decision making: A framework for understanding capacity building. </w:t>
      </w:r>
      <w:r w:rsidRPr="004A76D2">
        <w:rPr>
          <w:rFonts w:eastAsia="新細明體"/>
          <w:i/>
          <w:iCs/>
          <w:lang w:val="en-US"/>
        </w:rPr>
        <w:t>Educational Management Administration &amp; Leadership</w:t>
      </w:r>
      <w:r w:rsidRPr="004A76D2">
        <w:rPr>
          <w:rFonts w:eastAsia="新細明體"/>
          <w:lang w:val="en-US"/>
        </w:rPr>
        <w:t xml:space="preserve">, </w:t>
      </w:r>
      <w:r w:rsidRPr="004A76D2">
        <w:rPr>
          <w:rFonts w:eastAsia="新細明體"/>
          <w:i/>
          <w:iCs/>
          <w:lang w:val="en-US"/>
        </w:rPr>
        <w:t>43</w:t>
      </w:r>
      <w:r w:rsidRPr="004A76D2">
        <w:rPr>
          <w:rFonts w:eastAsia="新細明體"/>
          <w:lang w:val="en-US"/>
        </w:rPr>
        <w:t>(2), 269-289.</w:t>
      </w:r>
    </w:p>
    <w:p w14:paraId="791B7558"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Mifsud, D. (2024). A systematic review of school distributed leadership: Exploring research purposes, concepts and approaches in the field between 2010 and 2022. </w:t>
      </w:r>
      <w:r w:rsidRPr="004A76D2">
        <w:rPr>
          <w:rFonts w:eastAsia="新細明體"/>
          <w:i/>
          <w:iCs/>
          <w:lang w:val="en-US"/>
        </w:rPr>
        <w:t>Journal of Educational Administration and History</w:t>
      </w:r>
      <w:r w:rsidRPr="004A76D2">
        <w:rPr>
          <w:rFonts w:eastAsia="新細明體"/>
          <w:lang w:val="en-US"/>
        </w:rPr>
        <w:t xml:space="preserve">, </w:t>
      </w:r>
      <w:r w:rsidRPr="004A76D2">
        <w:rPr>
          <w:rFonts w:eastAsia="新細明體"/>
          <w:i/>
          <w:iCs/>
          <w:lang w:val="en-US"/>
        </w:rPr>
        <w:t>56</w:t>
      </w:r>
      <w:r w:rsidRPr="004A76D2">
        <w:rPr>
          <w:rFonts w:eastAsia="新細明體"/>
          <w:lang w:val="en-US"/>
        </w:rPr>
        <w:t>(2), 154-179.</w:t>
      </w:r>
    </w:p>
    <w:p w14:paraId="2D719E24"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Nguyen, D., Harris, A., &amp; Ng, D. (2020). A review of the empirical research on teacher leadership (2003–2017) Evidence, patterns and implications. </w:t>
      </w:r>
      <w:r w:rsidRPr="004A76D2">
        <w:rPr>
          <w:rFonts w:eastAsia="新細明體"/>
          <w:i/>
          <w:iCs/>
          <w:lang w:val="en-US"/>
        </w:rPr>
        <w:t>Journal of Educational Administration</w:t>
      </w:r>
      <w:r w:rsidRPr="004A76D2">
        <w:rPr>
          <w:rFonts w:eastAsia="新細明體"/>
          <w:lang w:val="en-US"/>
        </w:rPr>
        <w:t xml:space="preserve">, </w:t>
      </w:r>
      <w:r w:rsidRPr="004A76D2">
        <w:rPr>
          <w:rFonts w:eastAsia="新細明體"/>
          <w:i/>
          <w:iCs/>
          <w:lang w:val="en-US"/>
        </w:rPr>
        <w:t>58</w:t>
      </w:r>
      <w:r w:rsidRPr="004A76D2">
        <w:rPr>
          <w:rFonts w:eastAsia="新細明體"/>
          <w:lang w:val="en-US"/>
        </w:rPr>
        <w:t>(1), 60-80.</w:t>
      </w:r>
    </w:p>
    <w:p w14:paraId="7ACC9794"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OECD (2009): </w:t>
      </w:r>
      <w:r w:rsidRPr="004A76D2">
        <w:rPr>
          <w:rFonts w:eastAsia="新細明體"/>
          <w:i/>
          <w:iCs/>
          <w:lang w:val="en-US"/>
        </w:rPr>
        <w:t>Do the self-analysis audit of school leadership from “improving school leadership: the toolkit.</w:t>
      </w:r>
      <w:r w:rsidRPr="004A76D2">
        <w:rPr>
          <w:rFonts w:eastAsia="新細明體"/>
          <w:lang w:val="en-US"/>
        </w:rPr>
        <w:t xml:space="preserve"> Retrieved from http://www.oecd.org/education/preschoolandschool/44339174.pdf</w:t>
      </w:r>
    </w:p>
    <w:p w14:paraId="15DFF411"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lastRenderedPageBreak/>
        <w:t xml:space="preserve">Quong, T., &amp; Walker, A. (2010). Seven principles of strategic leadership. </w:t>
      </w:r>
      <w:r w:rsidRPr="004A76D2">
        <w:rPr>
          <w:rFonts w:eastAsia="新細明體"/>
          <w:i/>
          <w:iCs/>
          <w:lang w:val="en-US"/>
        </w:rPr>
        <w:t>International Studies in Educational Administration</w:t>
      </w:r>
      <w:r w:rsidRPr="004A76D2">
        <w:rPr>
          <w:rFonts w:eastAsia="新細明體"/>
          <w:lang w:val="en-US"/>
        </w:rPr>
        <w:t xml:space="preserve">, </w:t>
      </w:r>
      <w:r w:rsidRPr="004A76D2">
        <w:rPr>
          <w:rFonts w:eastAsia="新細明體"/>
          <w:i/>
          <w:iCs/>
          <w:lang w:val="en-US"/>
        </w:rPr>
        <w:t>38</w:t>
      </w:r>
      <w:r w:rsidRPr="004A76D2">
        <w:rPr>
          <w:rFonts w:eastAsia="新細明體"/>
          <w:lang w:val="en-US"/>
        </w:rPr>
        <w:t>(1), 22-34.</w:t>
      </w:r>
    </w:p>
    <w:p w14:paraId="4BA2E7D9"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Peters, E. (2017). Educating good decisions. </w:t>
      </w:r>
      <w:proofErr w:type="spellStart"/>
      <w:r w:rsidRPr="004A76D2">
        <w:rPr>
          <w:rFonts w:eastAsia="新細明體"/>
          <w:i/>
          <w:iCs/>
          <w:lang w:val="en-US"/>
        </w:rPr>
        <w:t>Behavioural</w:t>
      </w:r>
      <w:proofErr w:type="spellEnd"/>
      <w:r w:rsidRPr="004A76D2">
        <w:rPr>
          <w:rFonts w:eastAsia="新細明體"/>
          <w:i/>
          <w:iCs/>
          <w:lang w:val="en-US"/>
        </w:rPr>
        <w:t xml:space="preserve"> </w:t>
      </w:r>
      <w:r>
        <w:rPr>
          <w:rFonts w:eastAsia="新細明體"/>
          <w:i/>
          <w:iCs/>
          <w:lang w:val="en-US"/>
        </w:rPr>
        <w:t>P</w:t>
      </w:r>
      <w:r w:rsidRPr="004A76D2">
        <w:rPr>
          <w:rFonts w:eastAsia="新細明體"/>
          <w:i/>
          <w:iCs/>
          <w:lang w:val="en-US"/>
        </w:rPr>
        <w:t xml:space="preserve">ublic </w:t>
      </w:r>
      <w:r>
        <w:rPr>
          <w:rFonts w:eastAsia="新細明體"/>
          <w:i/>
          <w:iCs/>
          <w:lang w:val="en-US"/>
        </w:rPr>
        <w:t>P</w:t>
      </w:r>
      <w:r w:rsidRPr="004A76D2">
        <w:rPr>
          <w:rFonts w:eastAsia="新細明體"/>
          <w:i/>
          <w:iCs/>
          <w:lang w:val="en-US"/>
        </w:rPr>
        <w:t>olicy</w:t>
      </w:r>
      <w:r w:rsidRPr="004A76D2">
        <w:rPr>
          <w:rFonts w:eastAsia="新細明體"/>
          <w:lang w:val="en-US"/>
        </w:rPr>
        <w:t xml:space="preserve">, </w:t>
      </w:r>
      <w:r w:rsidRPr="004A76D2">
        <w:rPr>
          <w:rFonts w:eastAsia="新細明體"/>
          <w:i/>
          <w:iCs/>
          <w:lang w:val="en-US"/>
        </w:rPr>
        <w:t>1</w:t>
      </w:r>
      <w:r w:rsidRPr="004A76D2">
        <w:rPr>
          <w:rFonts w:eastAsia="新細明體"/>
          <w:lang w:val="en-US"/>
        </w:rPr>
        <w:t>(2), 162-176.</w:t>
      </w:r>
    </w:p>
    <w:p w14:paraId="43A54819"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Saiti</w:t>
      </w:r>
      <w:proofErr w:type="spellEnd"/>
      <w:r w:rsidRPr="004A76D2">
        <w:rPr>
          <w:rFonts w:eastAsia="新細明體"/>
          <w:lang w:val="en-US"/>
        </w:rPr>
        <w:t xml:space="preserve">, A. (2015). Conflicts in schools, conflict management styles and the role of the school leader: A study of Greek primary school educators. </w:t>
      </w:r>
      <w:r w:rsidRPr="004A76D2">
        <w:rPr>
          <w:rFonts w:eastAsia="新細明體"/>
          <w:i/>
          <w:iCs/>
          <w:lang w:val="en-US"/>
        </w:rPr>
        <w:t>Educational Management Administration &amp; Leadership</w:t>
      </w:r>
      <w:r w:rsidRPr="004A76D2">
        <w:rPr>
          <w:rFonts w:eastAsia="新細明體"/>
          <w:lang w:val="en-US"/>
        </w:rPr>
        <w:t xml:space="preserve">, </w:t>
      </w:r>
      <w:r w:rsidRPr="004A76D2">
        <w:rPr>
          <w:rFonts w:eastAsia="新細明體"/>
          <w:i/>
          <w:iCs/>
          <w:lang w:val="en-US"/>
        </w:rPr>
        <w:t>43</w:t>
      </w:r>
      <w:r w:rsidRPr="004A76D2">
        <w:rPr>
          <w:rFonts w:eastAsia="新細明體"/>
          <w:lang w:val="en-US"/>
        </w:rPr>
        <w:t>(4), 582-609.</w:t>
      </w:r>
    </w:p>
    <w:p w14:paraId="36CBBFDF" w14:textId="77777777" w:rsidR="00306141" w:rsidRPr="004A76D2" w:rsidRDefault="00306141" w:rsidP="00306141">
      <w:pPr>
        <w:spacing w:after="120"/>
        <w:ind w:left="709" w:hanging="425"/>
        <w:jc w:val="both"/>
        <w:rPr>
          <w:rFonts w:eastAsia="新細明體"/>
          <w:lang w:val="en-US"/>
        </w:rPr>
      </w:pPr>
      <w:proofErr w:type="spellStart"/>
      <w:r w:rsidRPr="004A76D2">
        <w:rPr>
          <w:rFonts w:eastAsia="新細明體"/>
          <w:lang w:val="en-US"/>
        </w:rPr>
        <w:t>Schildkamp</w:t>
      </w:r>
      <w:proofErr w:type="spellEnd"/>
      <w:r w:rsidRPr="004A76D2">
        <w:rPr>
          <w:rFonts w:eastAsia="新細明體"/>
          <w:lang w:val="en-US"/>
        </w:rPr>
        <w:t xml:space="preserve">, K. (2019). Data-based decision-making for school improvement: Research insights and gaps. </w:t>
      </w:r>
      <w:r w:rsidRPr="004A76D2">
        <w:rPr>
          <w:rFonts w:eastAsia="新細明體"/>
          <w:i/>
          <w:iCs/>
          <w:lang w:val="en-US"/>
        </w:rPr>
        <w:t xml:space="preserve">Educational </w:t>
      </w:r>
      <w:r>
        <w:rPr>
          <w:rFonts w:eastAsia="新細明體"/>
          <w:i/>
          <w:iCs/>
          <w:lang w:val="en-US"/>
        </w:rPr>
        <w:t>R</w:t>
      </w:r>
      <w:r w:rsidRPr="004A76D2">
        <w:rPr>
          <w:rFonts w:eastAsia="新細明體"/>
          <w:i/>
          <w:iCs/>
          <w:lang w:val="en-US"/>
        </w:rPr>
        <w:t>esearch</w:t>
      </w:r>
      <w:r w:rsidRPr="004A76D2">
        <w:rPr>
          <w:rFonts w:eastAsia="新細明體"/>
          <w:lang w:val="en-US"/>
        </w:rPr>
        <w:t xml:space="preserve">, </w:t>
      </w:r>
      <w:r w:rsidRPr="004A76D2">
        <w:rPr>
          <w:rFonts w:eastAsia="新細明體"/>
          <w:i/>
          <w:iCs/>
          <w:lang w:val="en-US"/>
        </w:rPr>
        <w:t>61</w:t>
      </w:r>
      <w:r w:rsidRPr="004A76D2">
        <w:rPr>
          <w:rFonts w:eastAsia="新細明體"/>
          <w:lang w:val="en-US"/>
        </w:rPr>
        <w:t>(3), 257-273.</w:t>
      </w:r>
    </w:p>
    <w:p w14:paraId="418CB138"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Spillane, J. P., Halverson, R., &amp; Diamond, J. B. (2004). Towards a theory of leadership practice: A distributed perspective. </w:t>
      </w:r>
      <w:r w:rsidRPr="004A76D2">
        <w:rPr>
          <w:rFonts w:eastAsia="新細明體"/>
          <w:i/>
          <w:iCs/>
          <w:lang w:val="en-US"/>
        </w:rPr>
        <w:t>Journal of Curriculum Studies</w:t>
      </w:r>
      <w:r w:rsidRPr="004A76D2">
        <w:rPr>
          <w:rFonts w:eastAsia="新細明體"/>
          <w:lang w:val="en-US"/>
        </w:rPr>
        <w:t xml:space="preserve">, </w:t>
      </w:r>
      <w:r w:rsidRPr="004A76D2">
        <w:rPr>
          <w:rFonts w:eastAsia="新細明體"/>
          <w:i/>
          <w:iCs/>
          <w:lang w:val="en-US"/>
        </w:rPr>
        <w:t>36</w:t>
      </w:r>
      <w:r w:rsidRPr="004A76D2">
        <w:rPr>
          <w:rFonts w:eastAsia="新細明體"/>
          <w:lang w:val="en-US"/>
        </w:rPr>
        <w:t>(1), 3-34.</w:t>
      </w:r>
    </w:p>
    <w:p w14:paraId="4D7777B3"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Tang, J., Bryant, D. A., &amp; Walker, A. D. (2023). In search of the middle influence: how middle leaders support teachers’ professional learning. </w:t>
      </w:r>
      <w:r w:rsidRPr="004A76D2">
        <w:rPr>
          <w:rFonts w:eastAsia="新細明體"/>
          <w:i/>
          <w:iCs/>
          <w:lang w:val="en-US"/>
        </w:rPr>
        <w:t>Educational Research</w:t>
      </w:r>
      <w:r w:rsidRPr="004A76D2">
        <w:rPr>
          <w:rFonts w:eastAsia="新細明體"/>
          <w:lang w:val="en-US"/>
        </w:rPr>
        <w:t xml:space="preserve">, </w:t>
      </w:r>
      <w:r w:rsidRPr="004A76D2">
        <w:rPr>
          <w:rFonts w:eastAsia="新細明體"/>
          <w:i/>
          <w:iCs/>
          <w:lang w:val="en-US"/>
        </w:rPr>
        <w:t>65</w:t>
      </w:r>
      <w:r w:rsidRPr="004A76D2">
        <w:rPr>
          <w:rFonts w:eastAsia="新細明體"/>
          <w:lang w:val="en-US"/>
        </w:rPr>
        <w:t>(4), 444-461.</w:t>
      </w:r>
    </w:p>
    <w:p w14:paraId="7B37FD5E"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Valli, L., </w:t>
      </w:r>
      <w:proofErr w:type="spellStart"/>
      <w:r w:rsidRPr="004A76D2">
        <w:rPr>
          <w:rFonts w:eastAsia="新細明體"/>
          <w:lang w:val="en-US"/>
        </w:rPr>
        <w:t>Stefanski</w:t>
      </w:r>
      <w:proofErr w:type="spellEnd"/>
      <w:r w:rsidRPr="004A76D2">
        <w:rPr>
          <w:rFonts w:eastAsia="新細明體"/>
          <w:lang w:val="en-US"/>
        </w:rPr>
        <w:t xml:space="preserve">, A., &amp; Jacobson, R. (2018). School-community partnership models: implications for leadership. </w:t>
      </w:r>
      <w:r w:rsidRPr="004A76D2">
        <w:rPr>
          <w:rFonts w:eastAsia="新細明體"/>
          <w:i/>
          <w:iCs/>
          <w:lang w:val="en-US"/>
        </w:rPr>
        <w:t>International Journal of Leadership in Education</w:t>
      </w:r>
      <w:r w:rsidRPr="004A76D2">
        <w:rPr>
          <w:rFonts w:eastAsia="新細明體"/>
          <w:lang w:val="en-US"/>
        </w:rPr>
        <w:t xml:space="preserve">, </w:t>
      </w:r>
      <w:r w:rsidRPr="004A76D2">
        <w:rPr>
          <w:rFonts w:eastAsia="新細明體"/>
          <w:i/>
          <w:iCs/>
          <w:lang w:val="en-US"/>
        </w:rPr>
        <w:t>21</w:t>
      </w:r>
      <w:r w:rsidRPr="004A76D2">
        <w:rPr>
          <w:rFonts w:eastAsia="新細明體"/>
          <w:lang w:val="en-US"/>
        </w:rPr>
        <w:t>(1), 31-49.</w:t>
      </w:r>
    </w:p>
    <w:p w14:paraId="2DFFFC35" w14:textId="77777777" w:rsidR="00306141" w:rsidRPr="004A76D2" w:rsidRDefault="00306141" w:rsidP="00306141">
      <w:pPr>
        <w:spacing w:after="120"/>
        <w:ind w:left="709" w:hanging="425"/>
        <w:jc w:val="both"/>
        <w:rPr>
          <w:rFonts w:eastAsia="新細明體"/>
          <w:lang w:val="en-US"/>
        </w:rPr>
      </w:pPr>
      <w:r w:rsidRPr="004A76D2">
        <w:rPr>
          <w:rFonts w:eastAsia="新細明體"/>
          <w:lang w:val="en-US"/>
        </w:rPr>
        <w:t xml:space="preserve">Walker, A., &amp; Qian, H. (2022). Developing a model of instructional leadership in China. </w:t>
      </w:r>
      <w:r w:rsidRPr="004A76D2">
        <w:rPr>
          <w:rFonts w:eastAsia="新細明體"/>
          <w:i/>
          <w:iCs/>
          <w:lang w:val="en-US"/>
        </w:rPr>
        <w:t>Compare: A Journal of Comparative and International Education</w:t>
      </w:r>
      <w:r w:rsidRPr="004A76D2">
        <w:rPr>
          <w:rFonts w:eastAsia="新細明體"/>
          <w:lang w:val="en-US"/>
        </w:rPr>
        <w:t xml:space="preserve">, </w:t>
      </w:r>
      <w:r w:rsidRPr="004A76D2">
        <w:rPr>
          <w:rFonts w:eastAsia="新細明體"/>
          <w:i/>
          <w:iCs/>
          <w:lang w:val="en-US"/>
        </w:rPr>
        <w:t>52</w:t>
      </w:r>
      <w:r w:rsidRPr="004A76D2">
        <w:rPr>
          <w:rFonts w:eastAsia="新細明體"/>
          <w:lang w:val="en-US"/>
        </w:rPr>
        <w:t>(1), 147-167.</w:t>
      </w:r>
    </w:p>
    <w:p w14:paraId="507B36E0" w14:textId="77777777" w:rsidR="00306141" w:rsidRDefault="00306141" w:rsidP="00306141">
      <w:pPr>
        <w:spacing w:after="120"/>
        <w:ind w:left="709" w:hanging="425"/>
        <w:jc w:val="both"/>
        <w:rPr>
          <w:rFonts w:eastAsia="新細明體"/>
          <w:lang w:val="en-US"/>
        </w:rPr>
      </w:pPr>
      <w:r w:rsidRPr="004A76D2">
        <w:rPr>
          <w:rFonts w:eastAsia="新細明體"/>
          <w:lang w:val="en-US"/>
        </w:rPr>
        <w:t xml:space="preserve">Young, C., McNamara, G., Brown, M., &amp; O’Hara, J. (2018). Adopting and adapting: School leaders in the age of data-informed decision making. </w:t>
      </w:r>
      <w:r w:rsidRPr="004A76D2">
        <w:rPr>
          <w:rFonts w:eastAsia="新細明體"/>
          <w:i/>
          <w:iCs/>
          <w:lang w:val="en-US"/>
        </w:rPr>
        <w:t>Educational Assessment, Evaluation and Accountability</w:t>
      </w:r>
      <w:r w:rsidRPr="004A76D2">
        <w:rPr>
          <w:rFonts w:eastAsia="新細明體"/>
          <w:lang w:val="en-US"/>
        </w:rPr>
        <w:t xml:space="preserve">, </w:t>
      </w:r>
      <w:r w:rsidRPr="004A76D2">
        <w:rPr>
          <w:rFonts w:eastAsia="新細明體"/>
          <w:i/>
          <w:iCs/>
          <w:lang w:val="en-US"/>
        </w:rPr>
        <w:t>30</w:t>
      </w:r>
      <w:r w:rsidRPr="004A76D2">
        <w:rPr>
          <w:rFonts w:eastAsia="新細明體"/>
          <w:lang w:val="en-US"/>
        </w:rPr>
        <w:t>(2), 133-158.</w:t>
      </w:r>
    </w:p>
    <w:p w14:paraId="21F4FD01" w14:textId="77777777" w:rsidR="00306141" w:rsidRDefault="00306141" w:rsidP="00306141">
      <w:pPr>
        <w:spacing w:after="120"/>
        <w:jc w:val="both"/>
        <w:rPr>
          <w:rFonts w:eastAsia="DengXian"/>
        </w:rPr>
      </w:pPr>
    </w:p>
    <w:p w14:paraId="4E9AC9BB" w14:textId="77777777" w:rsidR="00306141" w:rsidRDefault="00306141" w:rsidP="00306141">
      <w:pPr>
        <w:pStyle w:val="ListParagraph11"/>
        <w:numPr>
          <w:ilvl w:val="0"/>
          <w:numId w:val="6"/>
        </w:numPr>
        <w:spacing w:after="200" w:afterAutospacing="0" w:line="254" w:lineRule="auto"/>
        <w:ind w:left="284" w:hanging="284"/>
        <w:rPr>
          <w:b/>
        </w:rPr>
      </w:pPr>
      <w:r>
        <w:rPr>
          <w:b/>
        </w:rPr>
        <w:t>相關網絡資源</w:t>
      </w:r>
    </w:p>
    <w:p w14:paraId="2339F7E2" w14:textId="77777777" w:rsidR="00306141" w:rsidRDefault="00306141" w:rsidP="00306141">
      <w:pPr>
        <w:pStyle w:val="ListParagraph0"/>
        <w:spacing w:after="0"/>
        <w:ind w:left="0"/>
        <w:rPr>
          <w:rFonts w:ascii="Times New Roman" w:hAnsi="Times New Roman"/>
        </w:rPr>
      </w:pPr>
      <w:r>
        <w:rPr>
          <w:rFonts w:ascii="Times New Roman" w:eastAsia="新細明體" w:hAnsi="Times New Roman" w:hint="eastAsia"/>
          <w:lang w:eastAsia="zh-TW"/>
        </w:rPr>
        <w:t xml:space="preserve">     </w:t>
      </w:r>
      <w:r>
        <w:rPr>
          <w:rFonts w:ascii="Times New Roman" w:eastAsia="新細明體" w:hAnsi="Times New Roman" w:hint="eastAsia"/>
          <w:lang w:eastAsia="zh-TW"/>
        </w:rPr>
        <w:t>無</w:t>
      </w:r>
      <w:r>
        <w:rPr>
          <w:rFonts w:ascii="Times New Roman" w:hAnsi="Times New Roman"/>
        </w:rPr>
        <w:t xml:space="preserve"> </w:t>
      </w:r>
    </w:p>
    <w:p w14:paraId="01E750A1" w14:textId="77777777" w:rsidR="00306141" w:rsidRDefault="00306141" w:rsidP="00306141">
      <w:pPr>
        <w:spacing w:line="254" w:lineRule="auto"/>
        <w:ind w:left="360"/>
        <w:rPr>
          <w:rFonts w:eastAsia="新細明體"/>
          <w:lang w:val="en-US"/>
        </w:rPr>
      </w:pPr>
    </w:p>
    <w:p w14:paraId="220CD475" w14:textId="77777777" w:rsidR="00306141" w:rsidRDefault="00306141" w:rsidP="00306141">
      <w:pPr>
        <w:pStyle w:val="ListParagraph11"/>
        <w:numPr>
          <w:ilvl w:val="0"/>
          <w:numId w:val="6"/>
        </w:numPr>
        <w:spacing w:after="200" w:afterAutospacing="0" w:line="254" w:lineRule="auto"/>
        <w:ind w:left="284" w:hanging="284"/>
        <w:rPr>
          <w:b/>
        </w:rPr>
      </w:pPr>
      <w:r>
        <w:rPr>
          <w:b/>
        </w:rPr>
        <w:t>相關期刊</w:t>
      </w:r>
    </w:p>
    <w:p w14:paraId="613F472C" w14:textId="77777777" w:rsidR="00306141" w:rsidRPr="004A76D2" w:rsidRDefault="00306141" w:rsidP="00306141">
      <w:pPr>
        <w:pStyle w:val="ListParagraph"/>
        <w:numPr>
          <w:ilvl w:val="0"/>
          <w:numId w:val="7"/>
        </w:numPr>
        <w:spacing w:line="254" w:lineRule="auto"/>
        <w:rPr>
          <w:rFonts w:eastAsia="新細明體"/>
          <w:lang w:eastAsia="zh-TW"/>
        </w:rPr>
      </w:pPr>
      <w:r w:rsidRPr="004A76D2">
        <w:rPr>
          <w:rFonts w:eastAsia="新細明體"/>
          <w:lang w:eastAsia="zh-TW"/>
        </w:rPr>
        <w:t>Academy of Management Journal</w:t>
      </w:r>
    </w:p>
    <w:p w14:paraId="539A5C71" w14:textId="77777777" w:rsidR="00306141" w:rsidRPr="004A76D2" w:rsidRDefault="00306141" w:rsidP="00306141">
      <w:pPr>
        <w:pStyle w:val="ListParagraph"/>
        <w:numPr>
          <w:ilvl w:val="0"/>
          <w:numId w:val="7"/>
        </w:numPr>
        <w:spacing w:line="254" w:lineRule="auto"/>
        <w:rPr>
          <w:rFonts w:eastAsia="新細明體"/>
          <w:lang w:eastAsia="zh-TW"/>
        </w:rPr>
      </w:pPr>
      <w:r w:rsidRPr="004A76D2">
        <w:rPr>
          <w:rFonts w:eastAsia="新細明體"/>
          <w:lang w:eastAsia="zh-TW"/>
        </w:rPr>
        <w:t>Administrative Science Quarterly</w:t>
      </w:r>
    </w:p>
    <w:p w14:paraId="63D945BF" w14:textId="77777777" w:rsidR="00306141" w:rsidRPr="004A76D2" w:rsidRDefault="00306141" w:rsidP="00306141">
      <w:pPr>
        <w:pStyle w:val="ListParagraph"/>
        <w:numPr>
          <w:ilvl w:val="0"/>
          <w:numId w:val="7"/>
        </w:numPr>
        <w:spacing w:line="254" w:lineRule="auto"/>
        <w:rPr>
          <w:rFonts w:eastAsia="新細明體"/>
          <w:lang w:eastAsia="zh-TW"/>
        </w:rPr>
      </w:pPr>
      <w:r w:rsidRPr="004A76D2">
        <w:rPr>
          <w:rFonts w:eastAsia="新細明體"/>
          <w:lang w:eastAsia="zh-TW"/>
        </w:rPr>
        <w:t>Journal of Applied Psychology</w:t>
      </w:r>
    </w:p>
    <w:p w14:paraId="2155A367" w14:textId="77777777" w:rsidR="00306141" w:rsidRPr="000E2B1B" w:rsidRDefault="00306141" w:rsidP="00306141">
      <w:pPr>
        <w:pStyle w:val="ListParagraph"/>
        <w:numPr>
          <w:ilvl w:val="0"/>
          <w:numId w:val="7"/>
        </w:numPr>
        <w:spacing w:line="254" w:lineRule="auto"/>
        <w:rPr>
          <w:rFonts w:eastAsia="新細明體"/>
          <w:b/>
        </w:rPr>
      </w:pPr>
      <w:r w:rsidRPr="004A76D2">
        <w:rPr>
          <w:rFonts w:eastAsia="新細明體"/>
          <w:lang w:eastAsia="zh-TW"/>
        </w:rPr>
        <w:t>Leadership Quarterly</w:t>
      </w:r>
    </w:p>
    <w:p w14:paraId="6D6A7949" w14:textId="77777777" w:rsidR="00306141" w:rsidRPr="000E2B1B" w:rsidRDefault="00306141" w:rsidP="00306141">
      <w:pPr>
        <w:spacing w:line="254" w:lineRule="auto"/>
        <w:ind w:left="360"/>
        <w:rPr>
          <w:rFonts w:eastAsia="新細明體"/>
          <w:b/>
        </w:rPr>
      </w:pPr>
    </w:p>
    <w:p w14:paraId="28BBE1AD" w14:textId="77777777" w:rsidR="00306141" w:rsidRDefault="00306141" w:rsidP="00306141">
      <w:pPr>
        <w:pStyle w:val="ListParagraph11"/>
        <w:numPr>
          <w:ilvl w:val="0"/>
          <w:numId w:val="6"/>
        </w:numPr>
        <w:tabs>
          <w:tab w:val="left" w:pos="360"/>
        </w:tabs>
        <w:spacing w:after="200" w:afterAutospacing="0" w:line="254" w:lineRule="auto"/>
        <w:ind w:left="284" w:hanging="284"/>
        <w:rPr>
          <w:b/>
          <w:bCs/>
        </w:rPr>
      </w:pPr>
      <w:r>
        <w:rPr>
          <w:b/>
        </w:rPr>
        <w:t>學術誠信</w:t>
      </w:r>
    </w:p>
    <w:p w14:paraId="4ACD82F0" w14:textId="77777777" w:rsidR="00306141" w:rsidRDefault="00306141" w:rsidP="00306141">
      <w:pPr>
        <w:snapToGrid w:val="0"/>
        <w:ind w:left="284"/>
        <w:contextualSpacing/>
        <w:jc w:val="both"/>
        <w:rPr>
          <w:rFonts w:eastAsia="新細明體"/>
          <w:b/>
          <w:lang w:eastAsia="zh-TW"/>
        </w:rPr>
      </w:pPr>
      <w:r>
        <w:rPr>
          <w:rFonts w:eastAsia="新細明體"/>
          <w:lang w:eastAsia="zh-TW"/>
        </w:rPr>
        <w:t>香港教育大學</w:t>
      </w:r>
      <w:r>
        <w:rPr>
          <w:rFonts w:eastAsia="新細明體"/>
          <w:lang w:eastAsia="zh-TW"/>
        </w:rPr>
        <w:t>(</w:t>
      </w:r>
      <w:r>
        <w:rPr>
          <w:rFonts w:eastAsia="新細明體"/>
          <w:lang w:eastAsia="zh-TW"/>
        </w:rPr>
        <w:t>教大</w:t>
      </w:r>
      <w:r>
        <w:rPr>
          <w:rFonts w:eastAsia="新細明體"/>
          <w:lang w:eastAsia="zh-TW"/>
        </w:rPr>
        <w:t>)</w:t>
      </w:r>
      <w:r>
        <w:rPr>
          <w:rFonts w:eastAsia="新細明體"/>
          <w:lang w:eastAsia="zh-TW"/>
        </w:rPr>
        <w:t>在學術工作的各個領域都堅持誠實的原則。我們希望學生誠實真誠地開展所有的學術活動。請參考《學術誠信、責任與誠信政策》</w:t>
      </w:r>
      <w:proofErr w:type="gramStart"/>
      <w:r>
        <w:rPr>
          <w:rFonts w:eastAsia="新細明體"/>
          <w:lang w:eastAsia="zh-TW"/>
        </w:rPr>
        <w:t>（</w:t>
      </w:r>
      <w:proofErr w:type="gramEnd"/>
      <w:r>
        <w:rPr>
          <w:rFonts w:eastAsia="新細明體"/>
          <w:lang w:eastAsia="zh-TW"/>
        </w:rPr>
        <w:t>https://www.eduhk.hk/re/uploads/docs/000000000016336798924548BbN5</w:t>
      </w:r>
      <w:proofErr w:type="gramStart"/>
      <w:r>
        <w:rPr>
          <w:rFonts w:eastAsia="新細明體"/>
          <w:lang w:eastAsia="zh-TW"/>
        </w:rPr>
        <w:t>）</w:t>
      </w:r>
      <w:proofErr w:type="gramEnd"/>
      <w:r>
        <w:rPr>
          <w:rFonts w:eastAsia="新細明體"/>
          <w:lang w:eastAsia="zh-TW"/>
        </w:rPr>
        <w:t>。</w:t>
      </w:r>
      <w:r>
        <w:rPr>
          <w:rFonts w:eastAsia="新細明體"/>
          <w:spacing w:val="-1"/>
          <w:lang w:eastAsia="zh-TW"/>
        </w:rPr>
        <w:t>同學應熟悉有</w:t>
      </w:r>
      <w:r>
        <w:rPr>
          <w:rFonts w:eastAsia="新細明體"/>
          <w:spacing w:val="4"/>
          <w:lang w:eastAsia="zh-TW"/>
        </w:rPr>
        <w:t>關政策。</w:t>
      </w:r>
    </w:p>
    <w:p w14:paraId="492509E7" w14:textId="77777777" w:rsidR="00306141" w:rsidRDefault="00306141" w:rsidP="00306141">
      <w:pPr>
        <w:spacing w:line="254" w:lineRule="auto"/>
        <w:rPr>
          <w:rFonts w:eastAsia="新細明體"/>
          <w:b/>
          <w:lang w:eastAsia="zh-TW"/>
        </w:rPr>
      </w:pPr>
      <w:r>
        <w:rPr>
          <w:rFonts w:eastAsia="新細明體"/>
          <w:b/>
          <w:lang w:eastAsia="zh-TW"/>
        </w:rPr>
        <w:t xml:space="preserve"> </w:t>
      </w:r>
    </w:p>
    <w:p w14:paraId="2CF9BF28" w14:textId="77777777" w:rsidR="00306141" w:rsidRDefault="00306141" w:rsidP="00306141">
      <w:pPr>
        <w:pStyle w:val="ListParagraph11"/>
        <w:numPr>
          <w:ilvl w:val="0"/>
          <w:numId w:val="6"/>
        </w:numPr>
        <w:spacing w:after="200" w:afterAutospacing="0" w:line="254" w:lineRule="auto"/>
        <w:ind w:left="426" w:hanging="426"/>
        <w:rPr>
          <w:b/>
        </w:rPr>
      </w:pPr>
      <w:r>
        <w:rPr>
          <w:b/>
        </w:rPr>
        <w:lastRenderedPageBreak/>
        <w:t>其他</w:t>
      </w:r>
    </w:p>
    <w:p w14:paraId="04272C04" w14:textId="77777777" w:rsidR="00306141" w:rsidRDefault="00306141" w:rsidP="00306141">
      <w:pPr>
        <w:spacing w:line="264" w:lineRule="auto"/>
        <w:ind w:left="360"/>
        <w:jc w:val="both"/>
        <w:rPr>
          <w:rFonts w:eastAsia="新細明體"/>
        </w:rPr>
      </w:pPr>
      <w:r>
        <w:rPr>
          <w:rFonts w:eastAsia="新細明體"/>
        </w:rPr>
        <w:t>無</w:t>
      </w:r>
    </w:p>
    <w:p w14:paraId="6DD037B1" w14:textId="77777777" w:rsidR="00306141" w:rsidRDefault="00306141" w:rsidP="00306141">
      <w:pPr>
        <w:spacing w:after="160" w:line="278" w:lineRule="auto"/>
      </w:pPr>
    </w:p>
    <w:p w14:paraId="0F76ADF4" w14:textId="77777777" w:rsidR="00474D32" w:rsidRPr="00306141" w:rsidRDefault="00474D32" w:rsidP="00306141"/>
    <w:sectPr w:rsidR="00474D32" w:rsidRPr="00306141" w:rsidSect="002C23DC">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106A" w14:textId="77777777" w:rsidR="00306141" w:rsidRDefault="00306141" w:rsidP="00306141">
      <w:r>
        <w:separator/>
      </w:r>
    </w:p>
  </w:endnote>
  <w:endnote w:type="continuationSeparator" w:id="0">
    <w:p w14:paraId="54EAD467" w14:textId="77777777" w:rsidR="00306141" w:rsidRDefault="00306141" w:rsidP="0030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Heiti TC">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3DD6" w14:textId="77777777" w:rsidR="00306141" w:rsidRDefault="00306141" w:rsidP="00306141">
      <w:r>
        <w:separator/>
      </w:r>
    </w:p>
  </w:footnote>
  <w:footnote w:type="continuationSeparator" w:id="0">
    <w:p w14:paraId="7F3EC56E" w14:textId="77777777" w:rsidR="00306141" w:rsidRDefault="00306141" w:rsidP="00306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50D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30AE4C22"/>
    <w:multiLevelType w:val="hybridMultilevel"/>
    <w:tmpl w:val="0C12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E4026"/>
    <w:multiLevelType w:val="hybridMultilevel"/>
    <w:tmpl w:val="513E1A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CD3D0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61A3702A"/>
    <w:multiLevelType w:val="multilevel"/>
    <w:tmpl w:val="61A3702A"/>
    <w:lvl w:ilvl="0">
      <w:start w:val="1"/>
      <w:numFmt w:val="bullet"/>
      <w:lvlText w:val=""/>
      <w:lvlJc w:val="left"/>
      <w:pPr>
        <w:ind w:left="720" w:hanging="360"/>
      </w:pPr>
      <w:rPr>
        <w:rFonts w:ascii="Symbol" w:hAnsi="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895CADA"/>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6F362F20"/>
    <w:multiLevelType w:val="hybridMultilevel"/>
    <w:tmpl w:val="59C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6"/>
    <w:rsid w:val="002C23DC"/>
    <w:rsid w:val="00306141"/>
    <w:rsid w:val="0030798E"/>
    <w:rsid w:val="00474D32"/>
    <w:rsid w:val="00E16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625E"/>
  <w15:chartTrackingRefBased/>
  <w15:docId w15:val="{AEF3E9FF-4A2F-449C-85D3-DB20706E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B6"/>
    <w:pPr>
      <w:spacing w:after="0" w:line="240" w:lineRule="auto"/>
    </w:pPr>
    <w:rPr>
      <w:rFonts w:ascii="Times New Roman" w:eastAsia="Times New Roman" w:hAnsi="Times New Roman" w:cs="Times New Roman"/>
      <w:sz w:val="24"/>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167B6"/>
    <w:pPr>
      <w:spacing w:beforeAutospacing="1" w:afterAutospacing="1"/>
    </w:pPr>
    <w:rPr>
      <w:lang w:val="en-US"/>
    </w:rPr>
  </w:style>
  <w:style w:type="character" w:styleId="Hyperlink">
    <w:name w:val="Hyperlink"/>
    <w:basedOn w:val="DefaultParagraphFont"/>
    <w:uiPriority w:val="99"/>
    <w:unhideWhenUsed/>
    <w:qFormat/>
    <w:rsid w:val="00E167B6"/>
    <w:rPr>
      <w:color w:val="0563C1" w:themeColor="hyperlink"/>
      <w:u w:val="single"/>
    </w:rPr>
  </w:style>
  <w:style w:type="paragraph" w:customStyle="1" w:styleId="ListParagraph11">
    <w:name w:val="List Paragraph11"/>
    <w:basedOn w:val="Normal"/>
    <w:qFormat/>
    <w:rsid w:val="00E167B6"/>
    <w:pPr>
      <w:widowControl w:val="0"/>
      <w:spacing w:before="100" w:beforeAutospacing="1" w:after="100" w:afterAutospacing="1"/>
      <w:ind w:left="720"/>
    </w:pPr>
    <w:rPr>
      <w:rFonts w:eastAsia="新細明體"/>
      <w:kern w:val="2"/>
      <w:lang w:val="en-US"/>
    </w:rPr>
  </w:style>
  <w:style w:type="paragraph" w:customStyle="1" w:styleId="TableText">
    <w:name w:val="Table Text"/>
    <w:basedOn w:val="Normal"/>
    <w:semiHidden/>
    <w:qFormat/>
    <w:rsid w:val="00E167B6"/>
    <w:rPr>
      <w:lang w:val="en-US"/>
    </w:rPr>
  </w:style>
  <w:style w:type="paragraph" w:customStyle="1" w:styleId="ListParagraph1">
    <w:name w:val="List Paragraph1"/>
    <w:basedOn w:val="Normal"/>
    <w:qFormat/>
    <w:rsid w:val="00E167B6"/>
    <w:pPr>
      <w:widowControl w:val="0"/>
      <w:spacing w:before="100" w:beforeAutospacing="1" w:after="100" w:afterAutospacing="1"/>
      <w:ind w:left="720"/>
    </w:pPr>
    <w:rPr>
      <w:rFonts w:eastAsia="新細明體"/>
      <w:kern w:val="2"/>
      <w:lang w:val="en-US"/>
    </w:rPr>
  </w:style>
  <w:style w:type="table" w:customStyle="1" w:styleId="TableNormal1">
    <w:name w:val="Table Normal1"/>
    <w:basedOn w:val="TableNormal"/>
    <w:qFormat/>
    <w:rsid w:val="00E167B6"/>
    <w:pPr>
      <w:spacing w:after="0" w:line="240" w:lineRule="auto"/>
    </w:pPr>
    <w:rPr>
      <w:rFonts w:ascii="Times New Roman" w:eastAsia="Times New Roman" w:hAnsi="Times New Roman" w:cs="Times New Roman"/>
      <w:sz w:val="20"/>
      <w:szCs w:val="20"/>
    </w:rPr>
    <w:tblPr>
      <w:tblCellMar>
        <w:left w:w="0" w:type="dxa"/>
        <w:right w:w="0" w:type="dxa"/>
      </w:tblCellMar>
    </w:tblPr>
  </w:style>
  <w:style w:type="paragraph" w:styleId="ListParagraph">
    <w:name w:val="List Paragraph"/>
    <w:basedOn w:val="Normal"/>
    <w:uiPriority w:val="34"/>
    <w:qFormat/>
    <w:rsid w:val="0030798E"/>
    <w:pPr>
      <w:ind w:left="720"/>
      <w:contextualSpacing/>
    </w:pPr>
  </w:style>
  <w:style w:type="paragraph" w:styleId="Header">
    <w:name w:val="header"/>
    <w:basedOn w:val="Normal"/>
    <w:link w:val="HeaderChar"/>
    <w:uiPriority w:val="99"/>
    <w:unhideWhenUsed/>
    <w:rsid w:val="00306141"/>
    <w:pPr>
      <w:tabs>
        <w:tab w:val="center" w:pos="4320"/>
        <w:tab w:val="right" w:pos="8640"/>
      </w:tabs>
    </w:pPr>
  </w:style>
  <w:style w:type="character" w:customStyle="1" w:styleId="HeaderChar">
    <w:name w:val="Header Char"/>
    <w:basedOn w:val="DefaultParagraphFont"/>
    <w:link w:val="Header"/>
    <w:uiPriority w:val="99"/>
    <w:rsid w:val="00306141"/>
    <w:rPr>
      <w:rFonts w:ascii="Times New Roman" w:eastAsia="Times New Roman" w:hAnsi="Times New Roman" w:cs="Times New Roman"/>
      <w:sz w:val="24"/>
      <w:szCs w:val="24"/>
      <w:lang w:val="en-HK"/>
    </w:rPr>
  </w:style>
  <w:style w:type="paragraph" w:styleId="Footer">
    <w:name w:val="footer"/>
    <w:basedOn w:val="Normal"/>
    <w:link w:val="FooterChar"/>
    <w:uiPriority w:val="99"/>
    <w:unhideWhenUsed/>
    <w:rsid w:val="00306141"/>
    <w:pPr>
      <w:tabs>
        <w:tab w:val="center" w:pos="4320"/>
        <w:tab w:val="right" w:pos="8640"/>
      </w:tabs>
    </w:pPr>
  </w:style>
  <w:style w:type="character" w:customStyle="1" w:styleId="FooterChar">
    <w:name w:val="Footer Char"/>
    <w:basedOn w:val="DefaultParagraphFont"/>
    <w:link w:val="Footer"/>
    <w:uiPriority w:val="99"/>
    <w:rsid w:val="00306141"/>
    <w:rPr>
      <w:rFonts w:ascii="Times New Roman" w:eastAsia="Times New Roman" w:hAnsi="Times New Roman" w:cs="Times New Roman"/>
      <w:sz w:val="24"/>
      <w:szCs w:val="24"/>
      <w:lang w:val="en-HK"/>
    </w:rPr>
  </w:style>
  <w:style w:type="paragraph" w:customStyle="1" w:styleId="ListParagraph0">
    <w:name w:val="List Paragraph0"/>
    <w:basedOn w:val="Normal"/>
    <w:qFormat/>
    <w:rsid w:val="00306141"/>
    <w:pPr>
      <w:widowControl w:val="0"/>
      <w:spacing w:before="100" w:beforeAutospacing="1" w:after="200" w:line="271" w:lineRule="auto"/>
      <w:ind w:left="480"/>
    </w:pPr>
    <w:rPr>
      <w:rFonts w:ascii="Arial Unicode MS" w:eastAsia="DengXian" w:hAnsi="Arial Unicode M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1059</Words>
  <Characters>6038</Characters>
  <Application>Microsoft Office Word</Application>
  <DocSecurity>0</DocSecurity>
  <Lines>50</Lines>
  <Paragraphs>14</Paragraphs>
  <ScaleCrop>false</ScaleCrop>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2026-04-08T07:14:00Z</dcterms:created>
  <dcterms:modified xsi:type="dcterms:W3CDTF">2026-04-08T07:14:00Z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b151c881-a1e9-4037-a0fb-6209a0df6b24</vt:lpwstr>
  </property>
</Properties>
</file>