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49" w:rsidRPr="008C4CB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將軍澳官立小學</w:t>
      </w:r>
    </w:p>
    <w:p w:rsidR="000E4949" w:rsidRPr="008C4CB1" w:rsidRDefault="008662F1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2018-2019</w:t>
      </w:r>
      <w:r w:rsidR="00B46C32"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年度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上</w:t>
      </w:r>
      <w:r w:rsidR="000E4949"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學期常識科</w:t>
      </w:r>
    </w:p>
    <w:p w:rsidR="000E4949" w:rsidRPr="008C4CB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【</w:t>
      </w:r>
      <w:r w:rsidR="008662F1" w:rsidRPr="008C4CB1">
        <w:rPr>
          <w:rFonts w:ascii="標楷體" w:eastAsia="標楷體" w:hAnsi="標楷體" w:cs="Times New Roman" w:hint="eastAsia"/>
          <w:b/>
          <w:bCs/>
          <w:kern w:val="2"/>
          <w:sz w:val="28"/>
          <w:szCs w:val="28"/>
        </w:rPr>
        <w:t xml:space="preserve">雨水排放服務 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</w:t>
      </w:r>
      <w:r w:rsidR="008662F1" w:rsidRPr="008C4CB1">
        <w:rPr>
          <w:rFonts w:ascii="標楷體" w:eastAsia="標楷體" w:hAnsi="標楷體" w:cs="Times New Roman" w:hint="eastAsia"/>
          <w:b/>
          <w:bCs/>
          <w:kern w:val="2"/>
          <w:sz w:val="28"/>
          <w:szCs w:val="28"/>
        </w:rPr>
        <w:t>渠務工程師的工作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】</w:t>
      </w:r>
    </w:p>
    <w:p w:rsidR="000E4949" w:rsidRPr="008C4CB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課時一</w:t>
      </w:r>
    </w:p>
    <w:p w:rsidR="000E4949" w:rsidRDefault="000E4949" w:rsidP="000E4949">
      <w:pPr>
        <w:widowControl w:val="0"/>
        <w:spacing w:after="0" w:line="480" w:lineRule="exact"/>
        <w:rPr>
          <w:rFonts w:ascii="標楷體" w:eastAsia="標楷體" w:hAnsi="標楷體" w:cs="Times New Roman"/>
          <w:kern w:val="2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班別：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  <w:u w:val="single"/>
        </w:rPr>
        <w:t xml:space="preserve">        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(    )   姓名：</w:t>
      </w:r>
      <w:r w:rsidR="008C4CB1">
        <w:rPr>
          <w:rFonts w:ascii="標楷體" w:eastAsia="標楷體" w:hAnsi="標楷體" w:cs="Times New Roman" w:hint="eastAsia"/>
          <w:kern w:val="2"/>
          <w:sz w:val="28"/>
          <w:szCs w:val="28"/>
        </w:rPr>
        <w:t>______________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  日期：</w:t>
      </w:r>
      <w:r w:rsidR="008C4CB1">
        <w:rPr>
          <w:rFonts w:ascii="標楷體" w:eastAsia="標楷體" w:hAnsi="標楷體" w:cs="Times New Roman" w:hint="eastAsia"/>
          <w:kern w:val="2"/>
          <w:sz w:val="28"/>
          <w:szCs w:val="28"/>
        </w:rPr>
        <w:t>________</w:t>
      </w:r>
      <w:r w:rsidR="008C4CB1">
        <w:rPr>
          <w:rFonts w:ascii="標楷體" w:eastAsia="標楷體" w:hAnsi="標楷體" w:cs="Times New Roman"/>
          <w:kern w:val="2"/>
          <w:sz w:val="28"/>
          <w:szCs w:val="28"/>
        </w:rPr>
        <w:t>___</w:t>
      </w:r>
    </w:p>
    <w:p w:rsidR="0042410D" w:rsidRPr="008C4CB1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sz w:val="28"/>
          <w:szCs w:val="28"/>
        </w:rPr>
        <w:t>目的：</w:t>
      </w:r>
    </w:p>
    <w:p w:rsidR="0042410D" w:rsidRPr="0042410D" w:rsidRDefault="0042410D" w:rsidP="00D60FEC">
      <w:pPr>
        <w:widowControl w:val="0"/>
        <w:numPr>
          <w:ilvl w:val="0"/>
          <w:numId w:val="2"/>
        </w:numPr>
        <w:spacing w:after="0" w:line="480" w:lineRule="exact"/>
        <w:ind w:leftChars="327" w:left="1079"/>
        <w:contextualSpacing/>
        <w:rPr>
          <w:rFonts w:ascii="標楷體" w:eastAsia="標楷體" w:hAnsi="標楷體" w:cs="Times New Roman"/>
          <w:kern w:val="2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瞭解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污水收集及處理之整體計劃</w:t>
      </w:r>
    </w:p>
    <w:p w:rsidR="0042410D" w:rsidRDefault="0042410D" w:rsidP="0042410D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/>
          <w:sz w:val="28"/>
          <w:szCs w:val="28"/>
        </w:rPr>
        <w:drawing>
          <wp:inline distT="0" distB="0" distL="0" distR="0" wp14:anchorId="4B61AAFB" wp14:editId="7CE93666">
            <wp:extent cx="4867275" cy="5851937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1017" cy="5856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2410D" w:rsidRDefault="00926D34" w:rsidP="0042410D">
      <w:pPr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926D34">
        <w:rPr>
          <w:rFonts w:ascii="標楷體" w:eastAsia="標楷體" w:hAnsi="標楷體" w:cs="Times New Roman"/>
          <w:b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6AFF381" wp14:editId="471D56E8">
            <wp:simplePos x="0" y="0"/>
            <wp:positionH relativeFrom="margin">
              <wp:posOffset>3600450</wp:posOffset>
            </wp:positionH>
            <wp:positionV relativeFrom="paragraph">
              <wp:posOffset>269240</wp:posOffset>
            </wp:positionV>
            <wp:extent cx="2779655" cy="2676346"/>
            <wp:effectExtent l="0" t="0" r="1905" b="0"/>
            <wp:wrapNone/>
            <wp:docPr id="8" name="內容版面配置區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內容版面配置區 7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9655" cy="26763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10D">
        <w:rPr>
          <w:rFonts w:ascii="標楷體" w:eastAsia="標楷體" w:hAnsi="標楷體" w:cs="Times New Roman" w:hint="eastAsia"/>
          <w:sz w:val="28"/>
          <w:szCs w:val="28"/>
          <w:lang w:eastAsia="zh-HK"/>
        </w:rPr>
        <w:t>搜集</w:t>
      </w:r>
      <w:r w:rsidR="0042410D">
        <w:rPr>
          <w:rFonts w:ascii="標楷體" w:eastAsia="標楷體" w:hAnsi="標楷體" w:cs="Times New Roman" w:hint="eastAsia"/>
          <w:sz w:val="28"/>
          <w:szCs w:val="28"/>
          <w:lang w:eastAsia="zh-HK"/>
        </w:rPr>
        <w:t>資料，回答以下問題。</w:t>
      </w:r>
    </w:p>
    <w:p w:rsidR="0042410D" w:rsidRDefault="0042410D" w:rsidP="0042410D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926D34" w:rsidRPr="00926D34" w:rsidRDefault="00926D34" w:rsidP="00926D34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>未經處理的污水滲漏</w:t>
      </w:r>
      <w:r>
        <w:rPr>
          <w:rFonts w:ascii="標楷體" w:eastAsia="標楷體" w:hAnsi="標楷體" w:cs="Times New Roman" w:hint="eastAsia"/>
          <w:b/>
          <w:bCs/>
          <w:sz w:val="28"/>
          <w:szCs w:val="28"/>
          <w:lang w:eastAsia="zh-HK"/>
        </w:rPr>
        <w:t>，對生活帶來甚麼影響？</w:t>
      </w: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1._____________________________________</w:t>
      </w: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2._____________________________________</w:t>
      </w: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3._____________________________________</w:t>
      </w: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42410D" w:rsidRPr="0042410D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323F329" wp14:editId="6534181A">
            <wp:simplePos x="0" y="0"/>
            <wp:positionH relativeFrom="margin">
              <wp:posOffset>3067685</wp:posOffset>
            </wp:positionH>
            <wp:positionV relativeFrom="paragraph">
              <wp:posOffset>43815</wp:posOffset>
            </wp:positionV>
            <wp:extent cx="3256915" cy="4524375"/>
            <wp:effectExtent l="0" t="19050" r="0" b="47625"/>
            <wp:wrapNone/>
            <wp:docPr id="9" name="資料庫圖表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10D" w:rsidRPr="0042410D">
        <w:rPr>
          <w:rFonts w:ascii="標楷體" w:eastAsia="標楷體" w:hAnsi="標楷體" w:cs="Times New Roman" w:hint="eastAsia"/>
          <w:b/>
          <w:sz w:val="28"/>
          <w:szCs w:val="28"/>
        </w:rPr>
        <w:t>污水收集整體計劃的處理策略</w:t>
      </w:r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策略性污水排放計劃，為位於維港兩</w:t>
      </w:r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岸一代的市區提供污水收集、處理及</w:t>
      </w:r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排放系統；以及區域/地區性污水收集</w:t>
      </w:r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整體計劃。在區域</w:t>
      </w:r>
      <w:r w:rsidRPr="0042410D">
        <w:rPr>
          <w:rFonts w:ascii="標楷體" w:eastAsia="標楷體" w:hAnsi="標楷體" w:cs="Times New Roman"/>
          <w:sz w:val="28"/>
          <w:szCs w:val="28"/>
        </w:rPr>
        <w:t>/</w:t>
      </w:r>
      <w:r w:rsidRPr="0042410D">
        <w:rPr>
          <w:rFonts w:ascii="標楷體" w:eastAsia="標楷體" w:hAnsi="標楷體" w:cs="Times New Roman" w:hint="eastAsia"/>
          <w:sz w:val="28"/>
          <w:szCs w:val="28"/>
        </w:rPr>
        <w:t>地區層面講全港劃</w:t>
      </w:r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分為</w:t>
      </w:r>
      <w:r w:rsidRPr="0042410D">
        <w:rPr>
          <w:rFonts w:ascii="標楷體" w:eastAsia="標楷體" w:hAnsi="標楷體" w:cs="Times New Roman" w:hint="eastAsia"/>
          <w:color w:val="FF0000"/>
          <w:sz w:val="28"/>
          <w:szCs w:val="28"/>
        </w:rPr>
        <w:t>16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個</w:t>
      </w:r>
      <w:r w:rsidRPr="0042410D">
        <w:rPr>
          <w:rFonts w:ascii="標楷體" w:eastAsia="標楷體" w:hAnsi="標楷體" w:cs="Times New Roman" w:hint="eastAsia"/>
          <w:sz w:val="28"/>
          <w:szCs w:val="28"/>
        </w:rPr>
        <w:t>集水區，從而定出</w:t>
      </w:r>
      <w:r w:rsidRPr="0042410D">
        <w:rPr>
          <w:rFonts w:ascii="標楷體" w:eastAsia="標楷體" w:hAnsi="標楷體" w:cs="Times New Roman" w:hint="eastAsia"/>
          <w:color w:val="FF0000"/>
          <w:sz w:val="28"/>
          <w:szCs w:val="28"/>
        </w:rPr>
        <w:t>16個污水</w:t>
      </w:r>
    </w:p>
    <w:p w:rsidR="0042410D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color w:val="FF0000"/>
          <w:sz w:val="28"/>
          <w:szCs w:val="28"/>
        </w:rPr>
        <w:t>收集</w:t>
      </w:r>
      <w:r w:rsidRPr="0042410D">
        <w:rPr>
          <w:rFonts w:ascii="標楷體" w:eastAsia="標楷體" w:hAnsi="標楷體" w:cs="Times New Roman" w:hint="eastAsia"/>
          <w:sz w:val="28"/>
          <w:szCs w:val="28"/>
        </w:rPr>
        <w:t>整體計劃。</w:t>
      </w:r>
    </w:p>
    <w:p w:rsidR="0042410D" w:rsidRPr="00926D34" w:rsidRDefault="0042410D" w:rsidP="0042410D">
      <w:pPr>
        <w:spacing w:line="360" w:lineRule="auto"/>
        <w:rPr>
          <w:rFonts w:ascii="標楷體" w:eastAsia="標楷體" w:hAnsi="標楷體" w:cs="Times New Roman" w:hint="eastAsia"/>
          <w:b/>
          <w:sz w:val="28"/>
          <w:szCs w:val="28"/>
        </w:rPr>
      </w:pPr>
    </w:p>
    <w:p w:rsidR="0042410D" w:rsidRDefault="0042410D" w:rsidP="0042410D">
      <w:pPr>
        <w:rPr>
          <w:rFonts w:ascii="標楷體" w:eastAsia="標楷體" w:hAnsi="標楷體" w:cs="Times New Roman"/>
          <w:b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香港污水處理級別</w:t>
      </w:r>
    </w:p>
    <w:p w:rsidR="00AB096B" w:rsidRDefault="00926D34" w:rsidP="0042410D">
      <w:pPr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926D34">
        <w:rPr>
          <w:rFonts w:ascii="標楷體" w:eastAsia="標楷體" w:hAnsi="標楷體" w:cs="Times New Roman" w:hint="eastAsia"/>
          <w:sz w:val="28"/>
          <w:szCs w:val="28"/>
          <w:lang w:eastAsia="zh-HK"/>
        </w:rPr>
        <w:t>渠務工程師採用各項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污水處理策略，</w:t>
      </w:r>
    </w:p>
    <w:p w:rsidR="00AB096B" w:rsidRDefault="00926D34" w:rsidP="0042410D">
      <w:pPr>
        <w:rPr>
          <w:rFonts w:ascii="標楷體" w:eastAsia="標楷體" w:hAnsi="標楷體" w:cs="Times New Roman"/>
          <w:color w:val="FF0000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將污水中的</w:t>
      </w:r>
      <w:r w:rsidRPr="00926D34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有機污染物、懸浮固體</w:t>
      </w:r>
    </w:p>
    <w:p w:rsidR="00926D34" w:rsidRDefault="00926D34" w:rsidP="0042410D">
      <w:pPr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和營養物減至極低水平。</w:t>
      </w:r>
    </w:p>
    <w:p w:rsidR="008C4CB1" w:rsidRPr="008C4CB1" w:rsidRDefault="008C4CB1" w:rsidP="008C4CB1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sz w:val="28"/>
          <w:szCs w:val="28"/>
        </w:rPr>
        <w:t>目的：</w:t>
      </w:r>
    </w:p>
    <w:p w:rsidR="008C4CB1" w:rsidRPr="008C4CB1" w:rsidRDefault="008C4CB1" w:rsidP="008C4CB1">
      <w:pPr>
        <w:numPr>
          <w:ilvl w:val="0"/>
          <w:numId w:val="2"/>
        </w:numPr>
        <w:spacing w:line="360" w:lineRule="auto"/>
        <w:ind w:leftChars="327" w:left="1079"/>
        <w:contextualSpacing/>
        <w:rPr>
          <w:rFonts w:ascii="標楷體" w:eastAsia="標楷體" w:hAnsi="標楷體" w:cs="Times New Roman" w:hint="eastAsia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sz w:val="28"/>
          <w:szCs w:val="28"/>
        </w:rPr>
        <w:t>瞭解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雨水排放工作及其對生活的影響</w:t>
      </w:r>
    </w:p>
    <w:p w:rsidR="008C4CB1" w:rsidRDefault="008C4CB1" w:rsidP="008C4CB1">
      <w:r>
        <w:rPr>
          <w:noProof/>
        </w:rPr>
        <w:drawing>
          <wp:inline distT="0" distB="0" distL="0" distR="0" wp14:anchorId="02AA7767" wp14:editId="60B36709">
            <wp:extent cx="5810250" cy="52065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868" cy="5217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22E" w:rsidRPr="00D9022E" w:rsidRDefault="00D9022E" w:rsidP="00D9022E">
      <w:pPr>
        <w:spacing w:line="360" w:lineRule="auto"/>
        <w:rPr>
          <w:rFonts w:ascii="標楷體" w:eastAsia="標楷體" w:hAnsi="標楷體" w:cs="Times New Roman" w:hint="eastAsia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lastRenderedPageBreak/>
        <w:t>從網站搜尋資料，回答以下問題。</w:t>
      </w:r>
    </w:p>
    <w:p w:rsidR="008C4CB1" w:rsidRDefault="008C4CB1" w:rsidP="008C4CB1">
      <w:pPr>
        <w:pStyle w:val="a8"/>
        <w:numPr>
          <w:ilvl w:val="0"/>
          <w:numId w:val="3"/>
        </w:num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t>跟據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影片《水浸何時了》</w:t>
      </w:r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t>，試分析水浸對社會上哪些市民影響最大。</w:t>
      </w:r>
    </w:p>
    <w:p w:rsidR="008C4CB1" w:rsidRDefault="008C4CB1" w:rsidP="008C4CB1">
      <w:pPr>
        <w:spacing w:line="360" w:lineRule="auto"/>
        <w:rPr>
          <w:rFonts w:hint="eastAsia"/>
        </w:rPr>
      </w:pPr>
      <w:r>
        <w:rPr>
          <w:rFonts w:hint="eastAsia"/>
        </w:rPr>
        <w:t>_____________________________________________________________________________________</w:t>
      </w:r>
    </w:p>
    <w:p w:rsidR="008C4CB1" w:rsidRPr="008C4CB1" w:rsidRDefault="008C4CB1" w:rsidP="008C4CB1">
      <w:pPr>
        <w:spacing w:line="360" w:lineRule="auto"/>
        <w:rPr>
          <w:rFonts w:hint="eastAsia"/>
        </w:rPr>
      </w:pPr>
      <w:r>
        <w:rPr>
          <w:rFonts w:hint="eastAsia"/>
        </w:rPr>
        <w:t>_____________________________________________________________________________________</w:t>
      </w:r>
    </w:p>
    <w:p w:rsidR="00000000" w:rsidRPr="008C4CB1" w:rsidRDefault="000B3466" w:rsidP="008C4CB1">
      <w:pPr>
        <w:pStyle w:val="a8"/>
        <w:numPr>
          <w:ilvl w:val="0"/>
          <w:numId w:val="3"/>
        </w:numPr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sz w:val="28"/>
          <w:szCs w:val="28"/>
        </w:rPr>
        <w:t>根據資料，以下哪些屬於雨水排放整體計劃內現有渠務系統的改善措施？</w:t>
      </w:r>
    </w:p>
    <w:p w:rsidR="008C4CB1" w:rsidRDefault="008C4CB1" w:rsidP="008C4CB1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A. 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蓄洪</w:t>
      </w:r>
    </w:p>
    <w:p w:rsidR="008C4CB1" w:rsidRDefault="008C4CB1" w:rsidP="008C4CB1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B. 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雨水隧道</w:t>
      </w:r>
    </w:p>
    <w:p w:rsidR="008C4CB1" w:rsidRDefault="008C4CB1" w:rsidP="008C4CB1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C. 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提升現有系統</w:t>
      </w:r>
    </w:p>
    <w:p w:rsidR="008C4CB1" w:rsidRPr="008C4CB1" w:rsidRDefault="008C4CB1" w:rsidP="008C4CB1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D. 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鄉村防洪抽水計劃</w:t>
      </w:r>
    </w:p>
    <w:p w:rsidR="008C4CB1" w:rsidRDefault="00E4415E" w:rsidP="008C4CB1">
      <w:pPr>
        <w:pStyle w:val="a8"/>
        <w:numPr>
          <w:ilvl w:val="0"/>
          <w:numId w:val="3"/>
        </w:num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蓄洪池是一種</w:t>
      </w:r>
      <w:r w:rsidRPr="00E4415E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紓緩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市區水浸的的防洪方法。利用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蓄洪池</w:t>
      </w:r>
      <w:r w:rsidRPr="00E4415E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儲存</w:t>
      </w:r>
      <w:r w:rsidRPr="00E4415E">
        <w:rPr>
          <w:rFonts w:ascii="標楷體" w:eastAsia="標楷體" w:hAnsi="標楷體" w:cs="Times New Roman" w:hint="eastAsia"/>
          <w:sz w:val="28"/>
          <w:szCs w:val="28"/>
          <w:lang w:eastAsia="zh-HK"/>
        </w:rPr>
        <w:t>從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高地流向下游地區的雨水，便可</w:t>
      </w:r>
      <w:r w:rsidRPr="00E4415E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減少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下游的排水系統的高峰徑流。</w:t>
      </w:r>
    </w:p>
    <w:p w:rsidR="00E4415E" w:rsidRDefault="00E4415E" w:rsidP="008C4CB1">
      <w:pPr>
        <w:pStyle w:val="a8"/>
        <w:numPr>
          <w:ilvl w:val="0"/>
          <w:numId w:val="3"/>
        </w:num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為更有效通知市民，以減少水浸所造成的損失，以下哪項是政府所採用的預警系統？</w:t>
      </w:r>
    </w:p>
    <w:p w:rsidR="00E4415E" w:rsidRDefault="00E4415E" w:rsidP="00E4415E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A. 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暴雨警告</w:t>
      </w:r>
    </w:p>
    <w:p w:rsidR="00E4415E" w:rsidRDefault="00E4415E" w:rsidP="00E4415E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B. 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雷暴警告</w:t>
      </w:r>
    </w:p>
    <w:p w:rsidR="00E4415E" w:rsidRDefault="00E4415E" w:rsidP="00E4415E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C. 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洪水警告響號系統</w:t>
      </w:r>
    </w:p>
    <w:p w:rsidR="00E4415E" w:rsidRPr="008C4CB1" w:rsidRDefault="00E4415E" w:rsidP="00E4415E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D. 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熱帶氣旋警告</w:t>
      </w:r>
    </w:p>
    <w:p w:rsidR="00E4415E" w:rsidRDefault="00E4415E" w:rsidP="00E4415E">
      <w:pPr>
        <w:spacing w:line="360" w:lineRule="auto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E4415E">
        <w:rPr>
          <w:rFonts w:ascii="標楷體" w:eastAsia="標楷體" w:hAnsi="標楷體" w:cs="Times New Roman" w:hint="eastAsia"/>
          <w:sz w:val="28"/>
          <w:szCs w:val="28"/>
          <w:lang w:eastAsia="zh-HK"/>
        </w:rPr>
        <w:t>延伸學習：</w:t>
      </w:r>
    </w:p>
    <w:p w:rsidR="00E4415E" w:rsidRPr="00E4415E" w:rsidRDefault="00E4415E" w:rsidP="00E4415E">
      <w:pPr>
        <w:spacing w:line="360" w:lineRule="auto"/>
        <w:rPr>
          <w:rFonts w:ascii="標楷體" w:eastAsia="標楷體" w:hAnsi="標楷體" w:cs="Times New Roman" w:hint="eastAsia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閲覧新聞後，如果你是渠務工程師，你會設計怎樣的防洪系統，以保</w:t>
      </w:r>
      <w:r>
        <w:rPr>
          <w:rFonts w:ascii="標楷體" w:eastAsia="標楷體" w:hAnsi="標楷體" w:cs="Times New Roman" w:hint="eastAsia"/>
          <w:sz w:val="28"/>
          <w:szCs w:val="28"/>
        </w:rPr>
        <w:t>障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居民的生命財產？</w:t>
      </w:r>
      <w:r w:rsidR="00D9022E">
        <w:rPr>
          <w:rFonts w:ascii="標楷體" w:eastAsia="標楷體" w:hAnsi="標楷體" w:cs="Times New Roman" w:hint="eastAsia"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你可以以圖畫設計</w:t>
      </w:r>
      <w:r w:rsidR="00D9022E">
        <w:rPr>
          <w:rFonts w:ascii="標楷體" w:eastAsia="標楷體" w:hAnsi="標楷體" w:cs="Times New Roman" w:hint="eastAsia"/>
          <w:sz w:val="28"/>
          <w:szCs w:val="28"/>
          <w:lang w:eastAsia="zh-HK"/>
        </w:rPr>
        <w:t>及文字描述來表達你的意念</w:t>
      </w:r>
      <w:r w:rsidR="00D9022E">
        <w:rPr>
          <w:rFonts w:ascii="標楷體" w:eastAsia="標楷體" w:hAnsi="標楷體" w:cs="Times New Roman" w:hint="eastAsia"/>
          <w:sz w:val="28"/>
          <w:szCs w:val="28"/>
        </w:rPr>
        <w:t>)</w:t>
      </w:r>
    </w:p>
    <w:sectPr w:rsidR="00E4415E" w:rsidRPr="00E4415E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E6D" w:rsidRDefault="00E75E6D" w:rsidP="00382D46">
      <w:pPr>
        <w:spacing w:after="0" w:line="240" w:lineRule="auto"/>
      </w:pPr>
      <w:r>
        <w:separator/>
      </w:r>
    </w:p>
  </w:endnote>
  <w:endnote w:type="continuationSeparator" w:id="0">
    <w:p w:rsidR="00E75E6D" w:rsidRDefault="00E75E6D" w:rsidP="00382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1765930"/>
      <w:docPartObj>
        <w:docPartGallery w:val="Page Numbers (Bottom of Page)"/>
        <w:docPartUnique/>
      </w:docPartObj>
    </w:sdtPr>
    <w:sdtContent>
      <w:p w:rsidR="000B3466" w:rsidRDefault="000B346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B3466">
          <w:rPr>
            <w:noProof/>
            <w:lang w:val="zh-TW"/>
          </w:rPr>
          <w:t>4</w:t>
        </w:r>
        <w:r>
          <w:fldChar w:fldCharType="end"/>
        </w:r>
      </w:p>
    </w:sdtContent>
  </w:sdt>
  <w:p w:rsidR="00B8210A" w:rsidRPr="00DA4737" w:rsidRDefault="00B8210A">
    <w:pPr>
      <w:pStyle w:val="a5"/>
      <w:rPr>
        <w:rFonts w:ascii="標楷體" w:eastAsia="標楷體" w:hAnsi="標楷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E6D" w:rsidRDefault="00E75E6D" w:rsidP="00382D46">
      <w:pPr>
        <w:spacing w:after="0" w:line="240" w:lineRule="auto"/>
      </w:pPr>
      <w:r>
        <w:separator/>
      </w:r>
    </w:p>
  </w:footnote>
  <w:footnote w:type="continuationSeparator" w:id="0">
    <w:p w:rsidR="00E75E6D" w:rsidRDefault="00E75E6D" w:rsidP="00382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10A" w:rsidRDefault="00B8210A">
    <w:pPr>
      <w:pStyle w:val="a3"/>
    </w:pPr>
    <w:r>
      <w:rPr>
        <w:noProof/>
      </w:rPr>
      <w:drawing>
        <wp:inline distT="0" distB="0" distL="0" distR="0" wp14:anchorId="4C6B3E94" wp14:editId="494C89EF">
          <wp:extent cx="1571625" cy="487680"/>
          <wp:effectExtent l="0" t="0" r="0" b="0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6212" cy="504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sdt>
      <w:sdtPr>
        <w:id w:val="968859947"/>
        <w:placeholder>
          <w:docPart w:val="DD4CF14D78474B65BB0EA9A14254AC90"/>
        </w:placeholder>
        <w:temporary/>
        <w:showingPlcHdr/>
        <w15:appearance w15:val="hidden"/>
      </w:sdtPr>
      <w:sdtEndPr/>
      <w:sdtContent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sdtContent>
    </w:sdt>
    <w:r>
      <w:ptab w:relativeTo="margin" w:alignment="right" w:leader="none"/>
    </w:r>
    <w:r>
      <w:rPr>
        <w:noProof/>
      </w:rPr>
      <w:drawing>
        <wp:inline distT="0" distB="0" distL="0" distR="0" wp14:anchorId="18610BF2" wp14:editId="40BD5688">
          <wp:extent cx="676192" cy="672465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7170" cy="6833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56D98"/>
    <w:multiLevelType w:val="multilevel"/>
    <w:tmpl w:val="27756D9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601A3"/>
    <w:multiLevelType w:val="hybridMultilevel"/>
    <w:tmpl w:val="DBF00D60"/>
    <w:lvl w:ilvl="0" w:tplc="A050AC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E0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CC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9C23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2C5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D22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640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029D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CAB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5CC3A4C"/>
    <w:multiLevelType w:val="hybridMultilevel"/>
    <w:tmpl w:val="636461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A4706B2"/>
    <w:multiLevelType w:val="multilevel"/>
    <w:tmpl w:val="6A4706B2"/>
    <w:lvl w:ilvl="0">
      <w:start w:val="1"/>
      <w:numFmt w:val="decimal"/>
      <w:lvlText w:val="%1."/>
      <w:lvlJc w:val="left"/>
      <w:pPr>
        <w:ind w:left="71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30" w:hanging="360"/>
      </w:pPr>
    </w:lvl>
    <w:lvl w:ilvl="2">
      <w:start w:val="1"/>
      <w:numFmt w:val="lowerRoman"/>
      <w:lvlText w:val="%3."/>
      <w:lvlJc w:val="right"/>
      <w:pPr>
        <w:ind w:left="8550" w:hanging="180"/>
      </w:pPr>
    </w:lvl>
    <w:lvl w:ilvl="3">
      <w:start w:val="1"/>
      <w:numFmt w:val="decimal"/>
      <w:lvlText w:val="%4."/>
      <w:lvlJc w:val="left"/>
      <w:pPr>
        <w:ind w:left="9270" w:hanging="360"/>
      </w:pPr>
    </w:lvl>
    <w:lvl w:ilvl="4">
      <w:start w:val="1"/>
      <w:numFmt w:val="lowerLetter"/>
      <w:lvlText w:val="%5."/>
      <w:lvlJc w:val="left"/>
      <w:pPr>
        <w:ind w:left="9990" w:hanging="360"/>
      </w:pPr>
    </w:lvl>
    <w:lvl w:ilvl="5">
      <w:start w:val="1"/>
      <w:numFmt w:val="lowerRoman"/>
      <w:lvlText w:val="%6."/>
      <w:lvlJc w:val="right"/>
      <w:pPr>
        <w:ind w:left="10710" w:hanging="180"/>
      </w:pPr>
    </w:lvl>
    <w:lvl w:ilvl="6">
      <w:start w:val="1"/>
      <w:numFmt w:val="decimal"/>
      <w:lvlText w:val="%7."/>
      <w:lvlJc w:val="left"/>
      <w:pPr>
        <w:ind w:left="11430" w:hanging="360"/>
      </w:pPr>
    </w:lvl>
    <w:lvl w:ilvl="7">
      <w:start w:val="1"/>
      <w:numFmt w:val="lowerLetter"/>
      <w:lvlText w:val="%8."/>
      <w:lvlJc w:val="left"/>
      <w:pPr>
        <w:ind w:left="12150" w:hanging="360"/>
      </w:pPr>
    </w:lvl>
    <w:lvl w:ilvl="8">
      <w:start w:val="1"/>
      <w:numFmt w:val="lowerRoman"/>
      <w:lvlText w:val="%9."/>
      <w:lvlJc w:val="right"/>
      <w:pPr>
        <w:ind w:left="1287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E0"/>
    <w:rsid w:val="000B3466"/>
    <w:rsid w:val="000E4949"/>
    <w:rsid w:val="00172C60"/>
    <w:rsid w:val="00382D46"/>
    <w:rsid w:val="003959F8"/>
    <w:rsid w:val="0042410D"/>
    <w:rsid w:val="0058216A"/>
    <w:rsid w:val="00606824"/>
    <w:rsid w:val="0064315D"/>
    <w:rsid w:val="00777D47"/>
    <w:rsid w:val="00810A46"/>
    <w:rsid w:val="008662F1"/>
    <w:rsid w:val="008B33BA"/>
    <w:rsid w:val="008C11E0"/>
    <w:rsid w:val="008C4CB1"/>
    <w:rsid w:val="00926D34"/>
    <w:rsid w:val="00A207B5"/>
    <w:rsid w:val="00A469F6"/>
    <w:rsid w:val="00AB096B"/>
    <w:rsid w:val="00B46C32"/>
    <w:rsid w:val="00B8210A"/>
    <w:rsid w:val="00BC5759"/>
    <w:rsid w:val="00D9022E"/>
    <w:rsid w:val="00DA409B"/>
    <w:rsid w:val="00DA4737"/>
    <w:rsid w:val="00E143E2"/>
    <w:rsid w:val="00E4415E"/>
    <w:rsid w:val="00E75E6D"/>
    <w:rsid w:val="00E85104"/>
    <w:rsid w:val="00F25265"/>
    <w:rsid w:val="00FF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C4D4B10"/>
  <w15:chartTrackingRefBased/>
  <w15:docId w15:val="{0A7D7447-71B7-44B8-B363-A39D141B7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2D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382D46"/>
  </w:style>
  <w:style w:type="paragraph" w:styleId="a5">
    <w:name w:val="footer"/>
    <w:basedOn w:val="a"/>
    <w:link w:val="a6"/>
    <w:uiPriority w:val="99"/>
    <w:unhideWhenUsed/>
    <w:rsid w:val="00382D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382D46"/>
  </w:style>
  <w:style w:type="table" w:styleId="a7">
    <w:name w:val="Table Grid"/>
    <w:basedOn w:val="a1"/>
    <w:uiPriority w:val="39"/>
    <w:qFormat/>
    <w:rsid w:val="00382D4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82D46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E4415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4415E"/>
  </w:style>
  <w:style w:type="character" w:customStyle="1" w:styleId="ab">
    <w:name w:val="註解文字 字元"/>
    <w:basedOn w:val="a0"/>
    <w:link w:val="aa"/>
    <w:uiPriority w:val="99"/>
    <w:semiHidden/>
    <w:rsid w:val="00E4415E"/>
  </w:style>
  <w:style w:type="paragraph" w:styleId="ac">
    <w:name w:val="annotation subject"/>
    <w:basedOn w:val="aa"/>
    <w:next w:val="aa"/>
    <w:link w:val="ad"/>
    <w:uiPriority w:val="99"/>
    <w:semiHidden/>
    <w:unhideWhenUsed/>
    <w:rsid w:val="00E4415E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4415E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E441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E4415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42410D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660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diagramDrawing" Target="diagrams/drawing1.xm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3D90E03-E3DA-445A-8636-69CE9302C40F}" type="doc">
      <dgm:prSet loTypeId="urn:microsoft.com/office/officeart/2005/8/layout/process2" loCatId="process" qsTypeId="urn:microsoft.com/office/officeart/2005/8/quickstyle/simple1" qsCatId="simple" csTypeId="urn:microsoft.com/office/officeart/2005/8/colors/colorful5" csCatId="colorful" phldr="1"/>
      <dgm:spPr/>
    </dgm:pt>
    <dgm:pt modelId="{DF3D2B70-B967-4699-B817-7499C0BA518F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基本處理：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篩除體固體廢物和砂礫</a:t>
          </a:r>
          <a:endParaRPr lang="zh-TW" altLang="en-US" sz="1600" dirty="0">
            <a:latin typeface="+mn-ea"/>
            <a:ea typeface="+mn-ea"/>
          </a:endParaRPr>
        </a:p>
      </dgm:t>
    </dgm:pt>
    <dgm:pt modelId="{E12AE560-8CCD-4601-8663-79451C4A1490}" type="parTrans" cxnId="{9C7971DF-A994-429C-9D25-30D0771CA3B8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1CCE0A79-FA96-4D60-9B63-D90723E4F4F4}" type="sibTrans" cxnId="{9C7971DF-A994-429C-9D25-30D0771CA3B8}">
      <dgm:prSet custT="1"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D9A2DC20-BDE3-4FE6-BBCC-0315E612D51F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一級處理：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沉降懸浮固體</a:t>
          </a:r>
          <a:endParaRPr lang="zh-TW" altLang="en-US" sz="1600" dirty="0">
            <a:latin typeface="+mn-ea"/>
            <a:ea typeface="+mn-ea"/>
          </a:endParaRPr>
        </a:p>
      </dgm:t>
    </dgm:pt>
    <dgm:pt modelId="{04299BF6-2DF7-4928-8BDB-985040E4675A}" type="parTrans" cxnId="{D54097AE-A322-4302-B65C-7BE292DF3965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FD774199-4767-4103-B43F-296E3274CD9C}" type="sibTrans" cxnId="{D54097AE-A322-4302-B65C-7BE292DF3965}">
      <dgm:prSet custT="1"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D2F368AA-1222-42B3-A013-3F1BF0BB41FC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化學處理：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加入化學品去除懸浮固體</a:t>
          </a:r>
          <a:endParaRPr lang="zh-TW" altLang="en-US" sz="1600" dirty="0">
            <a:latin typeface="+mn-ea"/>
            <a:ea typeface="+mn-ea"/>
          </a:endParaRPr>
        </a:p>
      </dgm:t>
    </dgm:pt>
    <dgm:pt modelId="{B6921B38-C19F-4B95-8AA0-9181CBD9EEDD}" type="parTrans" cxnId="{A4E951F3-7EE9-4B64-A9AA-4DFE1C24834A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2F41772C-E0D8-45C5-865B-A78B2EDC518F}" type="sibTrans" cxnId="{A4E951F3-7EE9-4B64-A9AA-4DFE1C24834A}">
      <dgm:prSet custT="1"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12DE8CA8-0A45-4FBB-92C4-C04F1F8E9634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二級處理：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微生物淨化有機污染物</a:t>
          </a:r>
          <a:endParaRPr lang="zh-TW" altLang="en-US" sz="1600" dirty="0">
            <a:latin typeface="+mn-ea"/>
            <a:ea typeface="+mn-ea"/>
          </a:endParaRPr>
        </a:p>
      </dgm:t>
    </dgm:pt>
    <dgm:pt modelId="{E9CE45A3-D978-4D8E-9015-D97E816E2747}" type="parTrans" cxnId="{72255646-A6F2-4003-9C52-182682A85BAE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17C19B63-D0F2-40E2-9251-6525BC8F6A39}" type="sibTrans" cxnId="{72255646-A6F2-4003-9C52-182682A85BAE}">
      <dgm:prSet custT="1"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4682A3D9-BC1C-4740-BACB-8F71823A47F9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三級處理：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生物反應池和過濾</a:t>
          </a:r>
          <a:endParaRPr lang="zh-TW" altLang="en-US" sz="1600" dirty="0">
            <a:latin typeface="+mn-ea"/>
            <a:ea typeface="+mn-ea"/>
          </a:endParaRPr>
        </a:p>
      </dgm:t>
    </dgm:pt>
    <dgm:pt modelId="{1D09AE4F-F924-4F8E-B881-2EEF2E443883}" type="parTrans" cxnId="{67095A67-4312-430E-97C6-842AE783A7A2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FF0FCDB4-17D5-460B-90D2-B01A91C1DCF9}" type="sibTrans" cxnId="{67095A67-4312-430E-97C6-842AE783A7A2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075AA46A-7985-4421-96AB-1B277E284A49}" type="pres">
      <dgm:prSet presAssocID="{63D90E03-E3DA-445A-8636-69CE9302C40F}" presName="linearFlow" presStyleCnt="0">
        <dgm:presLayoutVars>
          <dgm:resizeHandles val="exact"/>
        </dgm:presLayoutVars>
      </dgm:prSet>
      <dgm:spPr/>
    </dgm:pt>
    <dgm:pt modelId="{7C1DDAB4-0ADE-4BEB-9B9F-96CE9A780DCA}" type="pres">
      <dgm:prSet presAssocID="{DF3D2B70-B967-4699-B817-7499C0BA518F}" presName="node" presStyleLbl="node1" presStyleIdx="0" presStyleCnt="5" custScaleX="113795" custLinFactNeighborX="-397" custLinFactNeighborY="2096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41F7DAE-C51D-4FA6-8A30-813A793E018C}" type="pres">
      <dgm:prSet presAssocID="{1CCE0A79-FA96-4D60-9B63-D90723E4F4F4}" presName="sibTrans" presStyleLbl="sibTrans2D1" presStyleIdx="0" presStyleCnt="4"/>
      <dgm:spPr/>
      <dgm:t>
        <a:bodyPr/>
        <a:lstStyle/>
        <a:p>
          <a:endParaRPr lang="zh-TW" altLang="en-US"/>
        </a:p>
      </dgm:t>
    </dgm:pt>
    <dgm:pt modelId="{49D92320-465B-4DBB-8654-6011B7968C4C}" type="pres">
      <dgm:prSet presAssocID="{1CCE0A79-FA96-4D60-9B63-D90723E4F4F4}" presName="connectorText" presStyleLbl="sibTrans2D1" presStyleIdx="0" presStyleCnt="4"/>
      <dgm:spPr/>
      <dgm:t>
        <a:bodyPr/>
        <a:lstStyle/>
        <a:p>
          <a:endParaRPr lang="zh-TW" altLang="en-US"/>
        </a:p>
      </dgm:t>
    </dgm:pt>
    <dgm:pt modelId="{2CD60EFC-DAED-446B-A49F-A08B016E1840}" type="pres">
      <dgm:prSet presAssocID="{D9A2DC20-BDE3-4FE6-BBCC-0315E612D51F}" presName="node" presStyleLbl="node1" presStyleIdx="1" presStyleCnt="5" custScaleX="11461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2EB99CB-6820-421E-BBBC-1B04FFC10531}" type="pres">
      <dgm:prSet presAssocID="{FD774199-4767-4103-B43F-296E3274CD9C}" presName="sibTrans" presStyleLbl="sibTrans2D1" presStyleIdx="1" presStyleCnt="4"/>
      <dgm:spPr/>
      <dgm:t>
        <a:bodyPr/>
        <a:lstStyle/>
        <a:p>
          <a:endParaRPr lang="zh-TW" altLang="en-US"/>
        </a:p>
      </dgm:t>
    </dgm:pt>
    <dgm:pt modelId="{1EA1F00B-7786-45E5-843D-91806B866809}" type="pres">
      <dgm:prSet presAssocID="{FD774199-4767-4103-B43F-296E3274CD9C}" presName="connectorText" presStyleLbl="sibTrans2D1" presStyleIdx="1" presStyleCnt="4"/>
      <dgm:spPr/>
      <dgm:t>
        <a:bodyPr/>
        <a:lstStyle/>
        <a:p>
          <a:endParaRPr lang="zh-TW" altLang="en-US"/>
        </a:p>
      </dgm:t>
    </dgm:pt>
    <dgm:pt modelId="{4CD2D1DF-2489-4088-8977-7153B033FE0D}" type="pres">
      <dgm:prSet presAssocID="{D2F368AA-1222-42B3-A013-3F1BF0BB41FC}" presName="node" presStyleLbl="node1" presStyleIdx="2" presStyleCnt="5" custScaleX="116588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60319CB4-856C-4BD7-9DA2-613FE352A7F8}" type="pres">
      <dgm:prSet presAssocID="{2F41772C-E0D8-45C5-865B-A78B2EDC518F}" presName="sibTrans" presStyleLbl="sibTrans2D1" presStyleIdx="2" presStyleCnt="4"/>
      <dgm:spPr/>
      <dgm:t>
        <a:bodyPr/>
        <a:lstStyle/>
        <a:p>
          <a:endParaRPr lang="zh-TW" altLang="en-US"/>
        </a:p>
      </dgm:t>
    </dgm:pt>
    <dgm:pt modelId="{6107E47F-3507-4A8C-AB27-61416E623636}" type="pres">
      <dgm:prSet presAssocID="{2F41772C-E0D8-45C5-865B-A78B2EDC518F}" presName="connectorText" presStyleLbl="sibTrans2D1" presStyleIdx="2" presStyleCnt="4"/>
      <dgm:spPr/>
      <dgm:t>
        <a:bodyPr/>
        <a:lstStyle/>
        <a:p>
          <a:endParaRPr lang="zh-TW" altLang="en-US"/>
        </a:p>
      </dgm:t>
    </dgm:pt>
    <dgm:pt modelId="{A89D9689-5DE5-4D0D-806E-6946B953172E}" type="pres">
      <dgm:prSet presAssocID="{12DE8CA8-0A45-4FBB-92C4-C04F1F8E9634}" presName="node" presStyleLbl="node1" presStyleIdx="3" presStyleCnt="5" custScaleX="98817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835DEB9-9E41-4E47-9F92-9E372808D02F}" type="pres">
      <dgm:prSet presAssocID="{17C19B63-D0F2-40E2-9251-6525BC8F6A39}" presName="sibTrans" presStyleLbl="sibTrans2D1" presStyleIdx="3" presStyleCnt="4"/>
      <dgm:spPr/>
      <dgm:t>
        <a:bodyPr/>
        <a:lstStyle/>
        <a:p>
          <a:endParaRPr lang="zh-TW" altLang="en-US"/>
        </a:p>
      </dgm:t>
    </dgm:pt>
    <dgm:pt modelId="{6604EFAE-D717-427A-BA94-5EDCA07D8169}" type="pres">
      <dgm:prSet presAssocID="{17C19B63-D0F2-40E2-9251-6525BC8F6A39}" presName="connectorText" presStyleLbl="sibTrans2D1" presStyleIdx="3" presStyleCnt="4"/>
      <dgm:spPr/>
      <dgm:t>
        <a:bodyPr/>
        <a:lstStyle/>
        <a:p>
          <a:endParaRPr lang="zh-TW" altLang="en-US"/>
        </a:p>
      </dgm:t>
    </dgm:pt>
    <dgm:pt modelId="{6F79121E-307D-477E-A123-ACE086A44142}" type="pres">
      <dgm:prSet presAssocID="{4682A3D9-BC1C-4740-BACB-8F71823A47F9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B1C04868-B725-4870-8583-95000FE05A4D}" type="presOf" srcId="{1CCE0A79-FA96-4D60-9B63-D90723E4F4F4}" destId="{F41F7DAE-C51D-4FA6-8A30-813A793E018C}" srcOrd="0" destOrd="0" presId="urn:microsoft.com/office/officeart/2005/8/layout/process2"/>
    <dgm:cxn modelId="{BD2666BD-5CDB-4327-B63F-1002D57893D2}" type="presOf" srcId="{FD774199-4767-4103-B43F-296E3274CD9C}" destId="{1EA1F00B-7786-45E5-843D-91806B866809}" srcOrd="1" destOrd="0" presId="urn:microsoft.com/office/officeart/2005/8/layout/process2"/>
    <dgm:cxn modelId="{A4E951F3-7EE9-4B64-A9AA-4DFE1C24834A}" srcId="{63D90E03-E3DA-445A-8636-69CE9302C40F}" destId="{D2F368AA-1222-42B3-A013-3F1BF0BB41FC}" srcOrd="2" destOrd="0" parTransId="{B6921B38-C19F-4B95-8AA0-9181CBD9EEDD}" sibTransId="{2F41772C-E0D8-45C5-865B-A78B2EDC518F}"/>
    <dgm:cxn modelId="{A9DAA0C8-5E2A-4BBA-8034-A742E023C55A}" type="presOf" srcId="{1CCE0A79-FA96-4D60-9B63-D90723E4F4F4}" destId="{49D92320-465B-4DBB-8654-6011B7968C4C}" srcOrd="1" destOrd="0" presId="urn:microsoft.com/office/officeart/2005/8/layout/process2"/>
    <dgm:cxn modelId="{EDDF73D0-A2CB-4A70-AEE3-D8D27B674FE3}" type="presOf" srcId="{17C19B63-D0F2-40E2-9251-6525BC8F6A39}" destId="{6604EFAE-D717-427A-BA94-5EDCA07D8169}" srcOrd="1" destOrd="0" presId="urn:microsoft.com/office/officeart/2005/8/layout/process2"/>
    <dgm:cxn modelId="{801047F8-AA70-4AFB-8A49-6F77A1F4FF56}" type="presOf" srcId="{DF3D2B70-B967-4699-B817-7499C0BA518F}" destId="{7C1DDAB4-0ADE-4BEB-9B9F-96CE9A780DCA}" srcOrd="0" destOrd="0" presId="urn:microsoft.com/office/officeart/2005/8/layout/process2"/>
    <dgm:cxn modelId="{9C7971DF-A994-429C-9D25-30D0771CA3B8}" srcId="{63D90E03-E3DA-445A-8636-69CE9302C40F}" destId="{DF3D2B70-B967-4699-B817-7499C0BA518F}" srcOrd="0" destOrd="0" parTransId="{E12AE560-8CCD-4601-8663-79451C4A1490}" sibTransId="{1CCE0A79-FA96-4D60-9B63-D90723E4F4F4}"/>
    <dgm:cxn modelId="{4B38BC49-C0C9-4AE6-9B33-2D4531F69AA0}" type="presOf" srcId="{FD774199-4767-4103-B43F-296E3274CD9C}" destId="{E2EB99CB-6820-421E-BBBC-1B04FFC10531}" srcOrd="0" destOrd="0" presId="urn:microsoft.com/office/officeart/2005/8/layout/process2"/>
    <dgm:cxn modelId="{F150AA6C-73E5-4240-8533-567A7FE7FD23}" type="presOf" srcId="{2F41772C-E0D8-45C5-865B-A78B2EDC518F}" destId="{60319CB4-856C-4BD7-9DA2-613FE352A7F8}" srcOrd="0" destOrd="0" presId="urn:microsoft.com/office/officeart/2005/8/layout/process2"/>
    <dgm:cxn modelId="{71EA9514-8E36-40A6-97D2-4C5098F3DE9D}" type="presOf" srcId="{4682A3D9-BC1C-4740-BACB-8F71823A47F9}" destId="{6F79121E-307D-477E-A123-ACE086A44142}" srcOrd="0" destOrd="0" presId="urn:microsoft.com/office/officeart/2005/8/layout/process2"/>
    <dgm:cxn modelId="{D54097AE-A322-4302-B65C-7BE292DF3965}" srcId="{63D90E03-E3DA-445A-8636-69CE9302C40F}" destId="{D9A2DC20-BDE3-4FE6-BBCC-0315E612D51F}" srcOrd="1" destOrd="0" parTransId="{04299BF6-2DF7-4928-8BDB-985040E4675A}" sibTransId="{FD774199-4767-4103-B43F-296E3274CD9C}"/>
    <dgm:cxn modelId="{6715A4B9-4312-4B2E-B8F6-C5FA3E90C74F}" type="presOf" srcId="{D2F368AA-1222-42B3-A013-3F1BF0BB41FC}" destId="{4CD2D1DF-2489-4088-8977-7153B033FE0D}" srcOrd="0" destOrd="0" presId="urn:microsoft.com/office/officeart/2005/8/layout/process2"/>
    <dgm:cxn modelId="{EEEE73BA-3E3D-45EA-A357-83905610E864}" type="presOf" srcId="{2F41772C-E0D8-45C5-865B-A78B2EDC518F}" destId="{6107E47F-3507-4A8C-AB27-61416E623636}" srcOrd="1" destOrd="0" presId="urn:microsoft.com/office/officeart/2005/8/layout/process2"/>
    <dgm:cxn modelId="{72255646-A6F2-4003-9C52-182682A85BAE}" srcId="{63D90E03-E3DA-445A-8636-69CE9302C40F}" destId="{12DE8CA8-0A45-4FBB-92C4-C04F1F8E9634}" srcOrd="3" destOrd="0" parTransId="{E9CE45A3-D978-4D8E-9015-D97E816E2747}" sibTransId="{17C19B63-D0F2-40E2-9251-6525BC8F6A39}"/>
    <dgm:cxn modelId="{4728E1FA-8888-4356-A7CB-2537D536DBAB}" type="presOf" srcId="{63D90E03-E3DA-445A-8636-69CE9302C40F}" destId="{075AA46A-7985-4421-96AB-1B277E284A49}" srcOrd="0" destOrd="0" presId="urn:microsoft.com/office/officeart/2005/8/layout/process2"/>
    <dgm:cxn modelId="{67095A67-4312-430E-97C6-842AE783A7A2}" srcId="{63D90E03-E3DA-445A-8636-69CE9302C40F}" destId="{4682A3D9-BC1C-4740-BACB-8F71823A47F9}" srcOrd="4" destOrd="0" parTransId="{1D09AE4F-F924-4F8E-B881-2EEF2E443883}" sibTransId="{FF0FCDB4-17D5-460B-90D2-B01A91C1DCF9}"/>
    <dgm:cxn modelId="{7DB2BDE7-0CD3-4822-8FD0-043ACB45DC67}" type="presOf" srcId="{17C19B63-D0F2-40E2-9251-6525BC8F6A39}" destId="{1835DEB9-9E41-4E47-9F92-9E372808D02F}" srcOrd="0" destOrd="0" presId="urn:microsoft.com/office/officeart/2005/8/layout/process2"/>
    <dgm:cxn modelId="{158F3CE6-A80C-4A1A-AB48-8712EF1B6183}" type="presOf" srcId="{12DE8CA8-0A45-4FBB-92C4-C04F1F8E9634}" destId="{A89D9689-5DE5-4D0D-806E-6946B953172E}" srcOrd="0" destOrd="0" presId="urn:microsoft.com/office/officeart/2005/8/layout/process2"/>
    <dgm:cxn modelId="{CABA726D-CCE2-41B9-A54F-74BEE79BBE73}" type="presOf" srcId="{D9A2DC20-BDE3-4FE6-BBCC-0315E612D51F}" destId="{2CD60EFC-DAED-446B-A49F-A08B016E1840}" srcOrd="0" destOrd="0" presId="urn:microsoft.com/office/officeart/2005/8/layout/process2"/>
    <dgm:cxn modelId="{9D7E4DAD-2BC3-487F-B670-E8B694BB0CA4}" type="presParOf" srcId="{075AA46A-7985-4421-96AB-1B277E284A49}" destId="{7C1DDAB4-0ADE-4BEB-9B9F-96CE9A780DCA}" srcOrd="0" destOrd="0" presId="urn:microsoft.com/office/officeart/2005/8/layout/process2"/>
    <dgm:cxn modelId="{62EA4DD8-AD61-4F66-9DE4-62358F48A339}" type="presParOf" srcId="{075AA46A-7985-4421-96AB-1B277E284A49}" destId="{F41F7DAE-C51D-4FA6-8A30-813A793E018C}" srcOrd="1" destOrd="0" presId="urn:microsoft.com/office/officeart/2005/8/layout/process2"/>
    <dgm:cxn modelId="{75DD4EA7-110F-4667-82B0-328FAF98BF8F}" type="presParOf" srcId="{F41F7DAE-C51D-4FA6-8A30-813A793E018C}" destId="{49D92320-465B-4DBB-8654-6011B7968C4C}" srcOrd="0" destOrd="0" presId="urn:microsoft.com/office/officeart/2005/8/layout/process2"/>
    <dgm:cxn modelId="{6CA56307-3219-45AA-AC11-A55367997045}" type="presParOf" srcId="{075AA46A-7985-4421-96AB-1B277E284A49}" destId="{2CD60EFC-DAED-446B-A49F-A08B016E1840}" srcOrd="2" destOrd="0" presId="urn:microsoft.com/office/officeart/2005/8/layout/process2"/>
    <dgm:cxn modelId="{3EF7C4B5-415C-45A8-9254-3D167C49C30E}" type="presParOf" srcId="{075AA46A-7985-4421-96AB-1B277E284A49}" destId="{E2EB99CB-6820-421E-BBBC-1B04FFC10531}" srcOrd="3" destOrd="0" presId="urn:microsoft.com/office/officeart/2005/8/layout/process2"/>
    <dgm:cxn modelId="{C6A0840B-032F-4C31-95AC-540731848E3F}" type="presParOf" srcId="{E2EB99CB-6820-421E-BBBC-1B04FFC10531}" destId="{1EA1F00B-7786-45E5-843D-91806B866809}" srcOrd="0" destOrd="0" presId="urn:microsoft.com/office/officeart/2005/8/layout/process2"/>
    <dgm:cxn modelId="{5D9B2E6B-15C1-40BC-A857-69A7C41B07BC}" type="presParOf" srcId="{075AA46A-7985-4421-96AB-1B277E284A49}" destId="{4CD2D1DF-2489-4088-8977-7153B033FE0D}" srcOrd="4" destOrd="0" presId="urn:microsoft.com/office/officeart/2005/8/layout/process2"/>
    <dgm:cxn modelId="{6CE81998-54DE-4813-AF86-8C7B0BF1C01A}" type="presParOf" srcId="{075AA46A-7985-4421-96AB-1B277E284A49}" destId="{60319CB4-856C-4BD7-9DA2-613FE352A7F8}" srcOrd="5" destOrd="0" presId="urn:microsoft.com/office/officeart/2005/8/layout/process2"/>
    <dgm:cxn modelId="{6560AD0E-0EEB-4B53-A5F9-BC85725BD97E}" type="presParOf" srcId="{60319CB4-856C-4BD7-9DA2-613FE352A7F8}" destId="{6107E47F-3507-4A8C-AB27-61416E623636}" srcOrd="0" destOrd="0" presId="urn:microsoft.com/office/officeart/2005/8/layout/process2"/>
    <dgm:cxn modelId="{6DC43F3E-78D1-4D69-AAFE-7A84E49379ED}" type="presParOf" srcId="{075AA46A-7985-4421-96AB-1B277E284A49}" destId="{A89D9689-5DE5-4D0D-806E-6946B953172E}" srcOrd="6" destOrd="0" presId="urn:microsoft.com/office/officeart/2005/8/layout/process2"/>
    <dgm:cxn modelId="{E269D156-C0D7-41D5-B977-86CF6203414D}" type="presParOf" srcId="{075AA46A-7985-4421-96AB-1B277E284A49}" destId="{1835DEB9-9E41-4E47-9F92-9E372808D02F}" srcOrd="7" destOrd="0" presId="urn:microsoft.com/office/officeart/2005/8/layout/process2"/>
    <dgm:cxn modelId="{79D6AFB8-574C-4145-A850-EB54E700CD84}" type="presParOf" srcId="{1835DEB9-9E41-4E47-9F92-9E372808D02F}" destId="{6604EFAE-D717-427A-BA94-5EDCA07D8169}" srcOrd="0" destOrd="0" presId="urn:microsoft.com/office/officeart/2005/8/layout/process2"/>
    <dgm:cxn modelId="{CC8E82F0-1FDB-4414-BBE0-1CBC750FB814}" type="presParOf" srcId="{075AA46A-7985-4421-96AB-1B277E284A49}" destId="{6F79121E-307D-477E-A123-ACE086A44142}" srcOrd="8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C1DDAB4-0ADE-4BEB-9B9F-96CE9A780DCA}">
      <dsp:nvSpPr>
        <dsp:cNvPr id="0" name=""/>
        <dsp:cNvSpPr/>
      </dsp:nvSpPr>
      <dsp:spPr>
        <a:xfrm>
          <a:off x="253690" y="9526"/>
          <a:ext cx="2730481" cy="645550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基本處理：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篩除體固體廢物和砂礫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272598" y="28434"/>
        <a:ext cx="2692665" cy="607734"/>
      </dsp:txXfrm>
    </dsp:sp>
    <dsp:sp modelId="{F41F7DAE-C51D-4FA6-8A30-813A793E018C}">
      <dsp:nvSpPr>
        <dsp:cNvPr id="0" name=""/>
        <dsp:cNvSpPr/>
      </dsp:nvSpPr>
      <dsp:spPr>
        <a:xfrm rot="5365944">
          <a:off x="1505185" y="667832"/>
          <a:ext cx="237019" cy="29049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600" kern="1200">
            <a:latin typeface="+mn-ea"/>
            <a:ea typeface="+mn-ea"/>
          </a:endParaRPr>
        </a:p>
      </dsp:txBody>
      <dsp:txXfrm rot="-5400000">
        <a:off x="1536193" y="694573"/>
        <a:ext cx="174299" cy="165913"/>
      </dsp:txXfrm>
    </dsp:sp>
    <dsp:sp modelId="{2CD60EFC-DAED-446B-A49F-A08B016E1840}">
      <dsp:nvSpPr>
        <dsp:cNvPr id="0" name=""/>
        <dsp:cNvSpPr/>
      </dsp:nvSpPr>
      <dsp:spPr>
        <a:xfrm>
          <a:off x="253402" y="971086"/>
          <a:ext cx="2750109" cy="645550"/>
        </a:xfrm>
        <a:prstGeom prst="roundRect">
          <a:avLst>
            <a:gd name="adj" fmla="val 10000"/>
          </a:avLst>
        </a:prstGeom>
        <a:solidFill>
          <a:schemeClr val="accent5">
            <a:hueOff val="-1838336"/>
            <a:satOff val="-2557"/>
            <a:lumOff val="-98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一級處理：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沉降懸浮固體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272310" y="989994"/>
        <a:ext cx="2712293" cy="607734"/>
      </dsp:txXfrm>
    </dsp:sp>
    <dsp:sp modelId="{E2EB99CB-6820-421E-BBBC-1B04FFC10531}">
      <dsp:nvSpPr>
        <dsp:cNvPr id="0" name=""/>
        <dsp:cNvSpPr/>
      </dsp:nvSpPr>
      <dsp:spPr>
        <a:xfrm rot="5400000">
          <a:off x="1507416" y="1632775"/>
          <a:ext cx="242081" cy="29049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2451115"/>
            <a:satOff val="-3409"/>
            <a:lumOff val="-1307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600" kern="1200">
            <a:latin typeface="+mn-ea"/>
            <a:ea typeface="+mn-ea"/>
          </a:endParaRPr>
        </a:p>
      </dsp:txBody>
      <dsp:txXfrm rot="-5400000">
        <a:off x="1541307" y="1656983"/>
        <a:ext cx="174299" cy="169457"/>
      </dsp:txXfrm>
    </dsp:sp>
    <dsp:sp modelId="{4CD2D1DF-2489-4088-8977-7153B033FE0D}">
      <dsp:nvSpPr>
        <dsp:cNvPr id="0" name=""/>
        <dsp:cNvSpPr/>
      </dsp:nvSpPr>
      <dsp:spPr>
        <a:xfrm>
          <a:off x="229707" y="1939412"/>
          <a:ext cx="2797499" cy="645550"/>
        </a:xfrm>
        <a:prstGeom prst="roundRect">
          <a:avLst>
            <a:gd name="adj" fmla="val 10000"/>
          </a:avLst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化學處理：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加入化學品去除懸浮固體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248615" y="1958320"/>
        <a:ext cx="2759683" cy="607734"/>
      </dsp:txXfrm>
    </dsp:sp>
    <dsp:sp modelId="{60319CB4-856C-4BD7-9DA2-613FE352A7F8}">
      <dsp:nvSpPr>
        <dsp:cNvPr id="0" name=""/>
        <dsp:cNvSpPr/>
      </dsp:nvSpPr>
      <dsp:spPr>
        <a:xfrm rot="5400000">
          <a:off x="1507416" y="2601101"/>
          <a:ext cx="242081" cy="29049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4902230"/>
            <a:satOff val="-6819"/>
            <a:lumOff val="-261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600" kern="1200">
            <a:latin typeface="+mn-ea"/>
            <a:ea typeface="+mn-ea"/>
          </a:endParaRPr>
        </a:p>
      </dsp:txBody>
      <dsp:txXfrm rot="-5400000">
        <a:off x="1541307" y="2625309"/>
        <a:ext cx="174299" cy="169457"/>
      </dsp:txXfrm>
    </dsp:sp>
    <dsp:sp modelId="{A89D9689-5DE5-4D0D-806E-6946B953172E}">
      <dsp:nvSpPr>
        <dsp:cNvPr id="0" name=""/>
        <dsp:cNvSpPr/>
      </dsp:nvSpPr>
      <dsp:spPr>
        <a:xfrm>
          <a:off x="442913" y="2907737"/>
          <a:ext cx="2371088" cy="645550"/>
        </a:xfrm>
        <a:prstGeom prst="roundRect">
          <a:avLst>
            <a:gd name="adj" fmla="val 10000"/>
          </a:avLst>
        </a:prstGeom>
        <a:solidFill>
          <a:schemeClr val="accent5">
            <a:hueOff val="-5515009"/>
            <a:satOff val="-7671"/>
            <a:lumOff val="-294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二級處理：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微生物淨化有機污染物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461821" y="2926645"/>
        <a:ext cx="2333272" cy="607734"/>
      </dsp:txXfrm>
    </dsp:sp>
    <dsp:sp modelId="{1835DEB9-9E41-4E47-9F92-9E372808D02F}">
      <dsp:nvSpPr>
        <dsp:cNvPr id="0" name=""/>
        <dsp:cNvSpPr/>
      </dsp:nvSpPr>
      <dsp:spPr>
        <a:xfrm rot="5400000">
          <a:off x="1507416" y="3569427"/>
          <a:ext cx="242081" cy="29049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600" kern="1200">
            <a:latin typeface="+mn-ea"/>
            <a:ea typeface="+mn-ea"/>
          </a:endParaRPr>
        </a:p>
      </dsp:txBody>
      <dsp:txXfrm rot="-5400000">
        <a:off x="1541307" y="3593635"/>
        <a:ext cx="174299" cy="169457"/>
      </dsp:txXfrm>
    </dsp:sp>
    <dsp:sp modelId="{6F79121E-307D-477E-A123-ACE086A44142}">
      <dsp:nvSpPr>
        <dsp:cNvPr id="0" name=""/>
        <dsp:cNvSpPr/>
      </dsp:nvSpPr>
      <dsp:spPr>
        <a:xfrm>
          <a:off x="428720" y="3876063"/>
          <a:ext cx="2399474" cy="645550"/>
        </a:xfrm>
        <a:prstGeom prst="roundRect">
          <a:avLst>
            <a:gd name="adj" fmla="val 10000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三級處理：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生物反應池和過濾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447628" y="3894971"/>
        <a:ext cx="2361658" cy="60773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D4CF14D78474B65BB0EA9A14254AC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474FF36-4D47-4E88-8D98-92511FC7CCB9}"/>
      </w:docPartPr>
      <w:docPartBody>
        <w:p w:rsidR="00C306F5" w:rsidRDefault="00EE3BE7" w:rsidP="00EE3BE7">
          <w:pPr>
            <w:pStyle w:val="DD4CF14D78474B65BB0EA9A14254AC90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BE7"/>
    <w:rsid w:val="004D314F"/>
    <w:rsid w:val="005967F8"/>
    <w:rsid w:val="005B3CCD"/>
    <w:rsid w:val="00C306F5"/>
    <w:rsid w:val="00EE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D4CF14D78474B65BB0EA9A14254AC90">
    <w:name w:val="DD4CF14D78474B65BB0EA9A14254AC90"/>
    <w:rsid w:val="00EE3BE7"/>
    <w:pPr>
      <w:widowControl w:val="0"/>
    </w:pPr>
  </w:style>
  <w:style w:type="paragraph" w:customStyle="1" w:styleId="F3FC9BB9CAE54646B7490458CACCD71E">
    <w:name w:val="F3FC9BB9CAE54646B7490458CACCD71E"/>
    <w:rsid w:val="00EE3BE7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HKIEd</dc:creator>
  <cp:keywords/>
  <dc:description/>
  <cp:lastModifiedBy>Thomas Wu</cp:lastModifiedBy>
  <cp:revision>2</cp:revision>
  <cp:lastPrinted>2018-10-31T08:05:00Z</cp:lastPrinted>
  <dcterms:created xsi:type="dcterms:W3CDTF">2018-11-01T01:56:00Z</dcterms:created>
  <dcterms:modified xsi:type="dcterms:W3CDTF">2018-11-01T01:56:00Z</dcterms:modified>
</cp:coreProperties>
</file>