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24" w:rsidRDefault="00534024">
      <w:pPr>
        <w:jc w:val="center"/>
      </w:pPr>
      <w:r>
        <w:rPr>
          <w:rFonts w:hint="eastAsia"/>
          <w:b/>
          <w:bCs/>
          <w:sz w:val="28"/>
        </w:rPr>
        <w:t>教案</w:t>
      </w:r>
    </w:p>
    <w:p w:rsidR="00534024" w:rsidRPr="00FF26C4" w:rsidRDefault="002406D3" w:rsidP="002406D3">
      <w:pPr>
        <w:jc w:val="center"/>
        <w:rPr>
          <w:u w:val="single"/>
        </w:rPr>
      </w:pPr>
      <w:r>
        <w:rPr>
          <w:rFonts w:hint="eastAsia"/>
        </w:rPr>
        <w:t xml:space="preserve">                                                </w:t>
      </w:r>
      <w:r w:rsidR="0038713A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2873"/>
        <w:gridCol w:w="2340"/>
        <w:gridCol w:w="3476"/>
      </w:tblGrid>
      <w:tr w:rsidR="00534024" w:rsidTr="00AA7D72">
        <w:trPr>
          <w:cantSplit/>
        </w:trPr>
        <w:tc>
          <w:tcPr>
            <w:tcW w:w="1555" w:type="dxa"/>
            <w:vAlign w:val="center"/>
          </w:tcPr>
          <w:p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科目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課題</w:t>
            </w:r>
          </w:p>
        </w:tc>
        <w:tc>
          <w:tcPr>
            <w:tcW w:w="8689" w:type="dxa"/>
            <w:gridSpan w:val="3"/>
          </w:tcPr>
          <w:p w:rsidR="00534024" w:rsidRDefault="00A821F6">
            <w:pPr>
              <w:jc w:val="center"/>
            </w:pPr>
            <w:r>
              <w:rPr>
                <w:rFonts w:hint="eastAsia"/>
              </w:rPr>
              <w:t>數學</w:t>
            </w:r>
            <w:r w:rsidR="002A7B43">
              <w:rPr>
                <w:rFonts w:hint="eastAsia"/>
              </w:rPr>
              <w:t>科</w:t>
            </w:r>
            <w:r w:rsidR="006A41B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畢氏定理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逆定理</w:t>
            </w:r>
            <w:proofErr w:type="gramStart"/>
            <w:r w:rsidR="00534024">
              <w:rPr>
                <w:rFonts w:hint="eastAsia"/>
              </w:rPr>
              <w:t>）</w:t>
            </w:r>
            <w:proofErr w:type="gramEnd"/>
          </w:p>
        </w:tc>
      </w:tr>
      <w:tr w:rsidR="00534024" w:rsidTr="00AA7D72">
        <w:tc>
          <w:tcPr>
            <w:tcW w:w="1555" w:type="dxa"/>
            <w:vAlign w:val="center"/>
          </w:tcPr>
          <w:p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年級</w:t>
            </w:r>
          </w:p>
        </w:tc>
        <w:tc>
          <w:tcPr>
            <w:tcW w:w="2873" w:type="dxa"/>
            <w:vAlign w:val="center"/>
          </w:tcPr>
          <w:p w:rsidR="00534024" w:rsidRDefault="00A821F6">
            <w:pPr>
              <w:jc w:val="center"/>
            </w:pPr>
            <w:r>
              <w:rPr>
                <w:rFonts w:hint="eastAsia"/>
              </w:rPr>
              <w:t>F.2</w:t>
            </w:r>
            <w:r w:rsidR="003762B9">
              <w:rPr>
                <w:rFonts w:hint="eastAsia"/>
              </w:rPr>
              <w:t>B</w:t>
            </w:r>
          </w:p>
        </w:tc>
        <w:tc>
          <w:tcPr>
            <w:tcW w:w="2340" w:type="dxa"/>
          </w:tcPr>
          <w:p w:rsidR="00534024" w:rsidRDefault="005340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教節</w:t>
            </w:r>
            <w:proofErr w:type="gramEnd"/>
            <w:r w:rsidR="00CC0F50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/</w:t>
            </w:r>
            <w:r w:rsidR="00CC0F5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3476" w:type="dxa"/>
            <w:vAlign w:val="center"/>
          </w:tcPr>
          <w:p w:rsidR="00534024" w:rsidRDefault="00534024" w:rsidP="002A7B43">
            <w:pPr>
              <w:jc w:val="center"/>
            </w:pPr>
            <w:r>
              <w:rPr>
                <w:rFonts w:hint="eastAsia"/>
              </w:rPr>
              <w:t>第</w:t>
            </w:r>
            <w:r w:rsidR="00A821F6">
              <w:rPr>
                <w:rFonts w:hint="eastAsia"/>
              </w:rPr>
              <w:t>5,6</w:t>
            </w:r>
            <w:proofErr w:type="gramStart"/>
            <w:r>
              <w:rPr>
                <w:rFonts w:hint="eastAsia"/>
              </w:rPr>
              <w:t>教節</w:t>
            </w:r>
            <w:proofErr w:type="gramEnd"/>
            <w:r w:rsidR="003762B9">
              <w:br/>
            </w:r>
            <w:r w:rsidR="00CC0F50">
              <w:rPr>
                <w:rFonts w:hint="eastAsia"/>
              </w:rPr>
              <w:t>（</w:t>
            </w:r>
            <w:r w:rsidR="003762B9">
              <w:rPr>
                <w:rFonts w:hint="eastAsia"/>
              </w:rPr>
              <w:t>45</w:t>
            </w:r>
            <w:r>
              <w:rPr>
                <w:rFonts w:hint="eastAsia"/>
              </w:rPr>
              <w:t>分鐘</w:t>
            </w:r>
            <w:r w:rsidR="003762B9">
              <w:rPr>
                <w:rFonts w:hint="eastAsia"/>
              </w:rPr>
              <w:t xml:space="preserve"> + 15</w:t>
            </w:r>
            <w:r w:rsidR="003762B9">
              <w:rPr>
                <w:rFonts w:hint="eastAsia"/>
              </w:rPr>
              <w:t>分鐘後測</w:t>
            </w:r>
            <w:r w:rsidR="00CC0F50">
              <w:rPr>
                <w:rFonts w:hint="eastAsia"/>
              </w:rPr>
              <w:t>）</w:t>
            </w:r>
          </w:p>
        </w:tc>
      </w:tr>
      <w:tr w:rsidR="00534024" w:rsidTr="00AA7D72">
        <w:trPr>
          <w:trHeight w:val="566"/>
        </w:trPr>
        <w:tc>
          <w:tcPr>
            <w:tcW w:w="1555" w:type="dxa"/>
            <w:vAlign w:val="center"/>
          </w:tcPr>
          <w:p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單元及課題</w:t>
            </w:r>
          </w:p>
        </w:tc>
        <w:tc>
          <w:tcPr>
            <w:tcW w:w="8689" w:type="dxa"/>
            <w:gridSpan w:val="3"/>
            <w:vAlign w:val="center"/>
          </w:tcPr>
          <w:p w:rsidR="00534024" w:rsidRDefault="00A821F6" w:rsidP="002A7B43">
            <w:r>
              <w:rPr>
                <w:rFonts w:hint="eastAsia"/>
              </w:rPr>
              <w:t>畢氏定理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逆定理</w:t>
            </w:r>
          </w:p>
        </w:tc>
      </w:tr>
      <w:tr w:rsidR="002A7B43" w:rsidTr="00AA7D72">
        <w:trPr>
          <w:trHeight w:val="560"/>
        </w:trPr>
        <w:tc>
          <w:tcPr>
            <w:tcW w:w="1555" w:type="dxa"/>
            <w:vAlign w:val="center"/>
          </w:tcPr>
          <w:p w:rsidR="002A7B43" w:rsidRDefault="002A7B4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已有知識</w:t>
            </w:r>
          </w:p>
        </w:tc>
        <w:tc>
          <w:tcPr>
            <w:tcW w:w="8689" w:type="dxa"/>
            <w:gridSpan w:val="3"/>
            <w:vAlign w:val="center"/>
          </w:tcPr>
          <w:p w:rsidR="00A821F6" w:rsidRDefault="00A821F6" w:rsidP="00A821F6">
            <w:pPr>
              <w:pStyle w:val="a9"/>
              <w:numPr>
                <w:ilvl w:val="0"/>
                <w:numId w:val="8"/>
              </w:numPr>
              <w:ind w:leftChars="0"/>
            </w:pPr>
            <w:r>
              <w:rPr>
                <w:rFonts w:hint="eastAsia"/>
              </w:rPr>
              <w:t>與直角相對的邊是斜邊</w:t>
            </w:r>
          </w:p>
          <w:p w:rsidR="002A7B43" w:rsidRDefault="00A821F6" w:rsidP="00A821F6">
            <w:pPr>
              <w:pStyle w:val="a9"/>
              <w:numPr>
                <w:ilvl w:val="0"/>
                <w:numId w:val="8"/>
              </w:numPr>
              <w:ind w:leftChars="0"/>
            </w:pPr>
            <w:r>
              <w:rPr>
                <w:rFonts w:hint="eastAsia"/>
              </w:rPr>
              <w:t>畢氏定理</w:t>
            </w:r>
          </w:p>
        </w:tc>
      </w:tr>
      <w:tr w:rsidR="00534024" w:rsidTr="00AA7D72">
        <w:trPr>
          <w:trHeight w:val="560"/>
        </w:trPr>
        <w:tc>
          <w:tcPr>
            <w:tcW w:w="1555" w:type="dxa"/>
            <w:vAlign w:val="center"/>
          </w:tcPr>
          <w:p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學習</w:t>
            </w:r>
            <w:r w:rsidR="003F3C04">
              <w:rPr>
                <w:rFonts w:hint="eastAsia"/>
                <w:b/>
                <w:bCs/>
              </w:rPr>
              <w:t>內容</w:t>
            </w:r>
          </w:p>
        </w:tc>
        <w:tc>
          <w:tcPr>
            <w:tcW w:w="8689" w:type="dxa"/>
            <w:gridSpan w:val="3"/>
            <w:vAlign w:val="center"/>
          </w:tcPr>
          <w:p w:rsidR="00534024" w:rsidRPr="00A821F6" w:rsidRDefault="00A821F6" w:rsidP="00A821F6">
            <w:pPr>
              <w:pStyle w:val="a9"/>
            </w:pPr>
            <w:r w:rsidRPr="00A821F6">
              <w:rPr>
                <w:b/>
                <w:bCs/>
              </w:rPr>
              <w:t>利用畢氏定理逆定理判斷三角形是否屬直角三角形</w:t>
            </w:r>
            <w:r w:rsidRPr="00A821F6">
              <w:rPr>
                <w:b/>
                <w:bCs/>
              </w:rPr>
              <w:t xml:space="preserve"> </w:t>
            </w:r>
          </w:p>
        </w:tc>
      </w:tr>
      <w:tr w:rsidR="003F3C04" w:rsidTr="00AA7D72">
        <w:trPr>
          <w:trHeight w:val="844"/>
        </w:trPr>
        <w:tc>
          <w:tcPr>
            <w:tcW w:w="1555" w:type="dxa"/>
            <w:vAlign w:val="center"/>
          </w:tcPr>
          <w:p w:rsidR="003F3C04" w:rsidRDefault="003F3C0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關鍵特徵</w:t>
            </w:r>
          </w:p>
        </w:tc>
        <w:tc>
          <w:tcPr>
            <w:tcW w:w="8689" w:type="dxa"/>
            <w:gridSpan w:val="3"/>
            <w:vAlign w:val="center"/>
          </w:tcPr>
          <w:p w:rsidR="00A821F6" w:rsidRPr="00A821F6" w:rsidRDefault="00A821F6" w:rsidP="00A821F6">
            <w:r w:rsidRPr="00A821F6">
              <w:rPr>
                <w:b/>
                <w:bCs/>
              </w:rPr>
              <w:t xml:space="preserve">CF1: </w:t>
            </w:r>
            <w:r w:rsidRPr="00A821F6">
              <w:rPr>
                <w:b/>
                <w:bCs/>
              </w:rPr>
              <w:t>畢氏定理及逆定理彼此有逆向的因果關係</w:t>
            </w:r>
            <w:r w:rsidRPr="00A821F6">
              <w:rPr>
                <w:b/>
                <w:bCs/>
              </w:rPr>
              <w:t xml:space="preserve"> </w:t>
            </w:r>
          </w:p>
          <w:p w:rsidR="00A01C6D" w:rsidRPr="00A821F6" w:rsidRDefault="00A821F6" w:rsidP="00A821F6">
            <w:r w:rsidRPr="00A821F6">
              <w:rPr>
                <w:b/>
                <w:bCs/>
              </w:rPr>
              <w:t xml:space="preserve">CF2: </w:t>
            </w:r>
            <w:r w:rsidRPr="00A821F6">
              <w:rPr>
                <w:b/>
                <w:bCs/>
              </w:rPr>
              <w:t>直角三角形的斜邊為</w:t>
            </w:r>
            <w:proofErr w:type="gramStart"/>
            <w:r w:rsidRPr="00A821F6">
              <w:rPr>
                <w:b/>
                <w:bCs/>
              </w:rPr>
              <w:t>最長邊</w:t>
            </w:r>
            <w:proofErr w:type="gramEnd"/>
            <w:r w:rsidRPr="00A821F6">
              <w:rPr>
                <w:b/>
                <w:bCs/>
              </w:rPr>
              <w:t xml:space="preserve"> </w:t>
            </w:r>
          </w:p>
        </w:tc>
      </w:tr>
      <w:tr w:rsidR="00AA7D72" w:rsidTr="00AA7D72">
        <w:tc>
          <w:tcPr>
            <w:tcW w:w="1555" w:type="dxa"/>
            <w:vAlign w:val="center"/>
          </w:tcPr>
          <w:p w:rsidR="00AA7D72" w:rsidRPr="00AA7D72" w:rsidRDefault="00AA7D72" w:rsidP="00AA7D72">
            <w:pPr>
              <w:jc w:val="center"/>
              <w:rPr>
                <w:b/>
                <w:bCs/>
              </w:rPr>
            </w:pPr>
            <w:r w:rsidRPr="00AA7D72">
              <w:rPr>
                <w:rFonts w:hint="eastAsia"/>
                <w:b/>
              </w:rPr>
              <w:t>時間</w:t>
            </w:r>
          </w:p>
        </w:tc>
        <w:tc>
          <w:tcPr>
            <w:tcW w:w="8689" w:type="dxa"/>
            <w:gridSpan w:val="3"/>
            <w:vAlign w:val="center"/>
          </w:tcPr>
          <w:p w:rsidR="00AA7D72" w:rsidRDefault="00AA7D72" w:rsidP="00AB3EB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教學流程</w:t>
            </w:r>
          </w:p>
        </w:tc>
      </w:tr>
      <w:tr w:rsidR="00AA7D72" w:rsidTr="00AA7D72">
        <w:trPr>
          <w:cantSplit/>
          <w:trHeight w:val="2864"/>
        </w:trPr>
        <w:tc>
          <w:tcPr>
            <w:tcW w:w="1555" w:type="dxa"/>
          </w:tcPr>
          <w:p w:rsidR="00AA7D72" w:rsidRDefault="0034400B" w:rsidP="0034400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AA7D72" w:rsidRPr="00BF6B29" w:rsidRDefault="00AA7D72" w:rsidP="00BF6B29">
            <w:r>
              <w:rPr>
                <w:rFonts w:hint="eastAsia"/>
              </w:rPr>
              <w:t xml:space="preserve">1.  </w:t>
            </w:r>
            <w:r w:rsidR="00BF6B29" w:rsidRPr="00BF6B29">
              <w:rPr>
                <w:rFonts w:hint="eastAsia"/>
                <w:bCs/>
              </w:rPr>
              <w:t>畢氏定理溫習及鞏固</w:t>
            </w:r>
            <w:r w:rsidR="00BF6B29">
              <w:rPr>
                <w:rFonts w:hint="eastAsia"/>
                <w:bCs/>
              </w:rPr>
              <w:t>----</w:t>
            </w:r>
            <w:r w:rsidR="00BF6B29">
              <w:rPr>
                <w:rFonts w:hint="eastAsia"/>
                <w:bCs/>
              </w:rPr>
              <w:t>工作紙</w:t>
            </w:r>
            <w:r w:rsidR="00BF6B29" w:rsidRPr="00BF6B29">
              <w:rPr>
                <w:bCs/>
              </w:rPr>
              <w:t>P.1</w:t>
            </w:r>
            <w:r w:rsidR="00BF6B29" w:rsidRPr="00BF6B29">
              <w:rPr>
                <w:rFonts w:hint="eastAsia"/>
                <w:bCs/>
              </w:rPr>
              <w:t>左方數學語言的對比</w:t>
            </w:r>
            <w:r w:rsidR="00BF6B29" w:rsidRPr="00BF6B29">
              <w:rPr>
                <w:bCs/>
              </w:rPr>
              <w:t xml:space="preserve"> </w:t>
            </w:r>
            <w:r w:rsidR="00BF6B29" w:rsidRPr="00BF6B29">
              <w:rPr>
                <w:b/>
                <w:bCs/>
              </w:rPr>
              <w:drawing>
                <wp:inline distT="0" distB="0" distL="0" distR="0">
                  <wp:extent cx="4537075" cy="5445125"/>
                  <wp:effectExtent l="19050" t="0" r="0" b="0"/>
                  <wp:docPr id="1" name="圖片 1" descr="E:\教大\0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02" name="Picture 2" descr="E:\教大\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10000"/>
                          </a:blip>
                          <a:srcRect t="15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7075" cy="544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2976"/>
              <w:gridCol w:w="2293"/>
              <w:gridCol w:w="2957"/>
            </w:tblGrid>
            <w:tr w:rsidR="00AA7D72" w:rsidRPr="0098465D" w:rsidTr="00AA7D72">
              <w:trPr>
                <w:trHeight w:val="374"/>
              </w:trPr>
              <w:tc>
                <w:tcPr>
                  <w:tcW w:w="2976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</w:p>
              </w:tc>
              <w:tc>
                <w:tcPr>
                  <w:tcW w:w="2293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57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BF6B29" w:rsidTr="00AA7D72">
              <w:trPr>
                <w:trHeight w:val="463"/>
              </w:trPr>
              <w:tc>
                <w:tcPr>
                  <w:tcW w:w="2976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畢氏定理的因果關係</w:t>
                  </w:r>
                </w:p>
              </w:tc>
              <w:tc>
                <w:tcPr>
                  <w:tcW w:w="2293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數學語言</w:t>
                  </w:r>
                  <w:r w:rsidRPr="00BF6B29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957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三角形</w:t>
                  </w:r>
                </w:p>
              </w:tc>
            </w:tr>
          </w:tbl>
          <w:p w:rsidR="00AA7D72" w:rsidRPr="00B33BCB" w:rsidRDefault="00AA7D72" w:rsidP="002A7B43">
            <w:pPr>
              <w:rPr>
                <w:spacing w:val="9"/>
                <w:szCs w:val="15"/>
              </w:rPr>
            </w:pPr>
          </w:p>
        </w:tc>
      </w:tr>
      <w:tr w:rsidR="00AA7D72" w:rsidTr="00AA7D72">
        <w:trPr>
          <w:cantSplit/>
          <w:trHeight w:val="2864"/>
        </w:trPr>
        <w:tc>
          <w:tcPr>
            <w:tcW w:w="1555" w:type="dxa"/>
          </w:tcPr>
          <w:p w:rsidR="00AA7D72" w:rsidRDefault="0034400B" w:rsidP="00AA7D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3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BF6B29" w:rsidRPr="00BF6B29" w:rsidRDefault="00AA7D72" w:rsidP="00BF6B29">
            <w:pPr>
              <w:rPr>
                <w:spacing w:val="9"/>
                <w:szCs w:val="15"/>
              </w:rPr>
            </w:pPr>
            <w:r w:rsidRPr="00A01C6D">
              <w:rPr>
                <w:rFonts w:hint="eastAsia"/>
                <w:spacing w:val="9"/>
                <w:szCs w:val="15"/>
              </w:rPr>
              <w:t>2.</w:t>
            </w:r>
            <w:r>
              <w:rPr>
                <w:rFonts w:hint="eastAsia"/>
                <w:spacing w:val="9"/>
                <w:szCs w:val="15"/>
              </w:rPr>
              <w:t xml:space="preserve">  </w:t>
            </w:r>
            <w:r w:rsidR="00BF6B29">
              <w:rPr>
                <w:rFonts w:hint="eastAsia"/>
                <w:spacing w:val="9"/>
                <w:szCs w:val="15"/>
              </w:rPr>
              <w:t>分組</w:t>
            </w:r>
            <w:r w:rsidR="00BF6B29" w:rsidRPr="00BF6B29">
              <w:rPr>
                <w:rFonts w:hint="eastAsia"/>
                <w:bCs/>
                <w:spacing w:val="9"/>
                <w:szCs w:val="15"/>
              </w:rPr>
              <w:t>利用工作紙</w:t>
            </w:r>
            <w:r w:rsidR="00BF6B29" w:rsidRPr="00BF6B29">
              <w:rPr>
                <w:bCs/>
                <w:spacing w:val="9"/>
                <w:szCs w:val="15"/>
              </w:rPr>
              <w:t>P.2</w:t>
            </w:r>
            <w:r w:rsidR="00BF6B29" w:rsidRPr="00BF6B29">
              <w:rPr>
                <w:rFonts w:hint="eastAsia"/>
                <w:bCs/>
                <w:spacing w:val="9"/>
                <w:szCs w:val="15"/>
              </w:rPr>
              <w:t>就不同三角形的對比及歸納，以確認學生能分辨要有直角才可用畢氏定理答題</w:t>
            </w:r>
          </w:p>
          <w:p w:rsidR="00AA7D72" w:rsidRPr="00F7613F" w:rsidRDefault="00BF6B29" w:rsidP="00BF6B29">
            <w:pPr>
              <w:rPr>
                <w:color w:val="FF0000"/>
              </w:rPr>
            </w:pPr>
            <w:r w:rsidRPr="00BF6B29">
              <w:rPr>
                <w:spacing w:val="9"/>
                <w:szCs w:val="15"/>
              </w:rPr>
              <w:t xml:space="preserve"> </w:t>
            </w:r>
            <w:r w:rsidRPr="00BF6B29">
              <w:rPr>
                <w:color w:val="FF0000"/>
              </w:rPr>
              <w:drawing>
                <wp:inline distT="0" distB="0" distL="0" distR="0">
                  <wp:extent cx="4568825" cy="5732462"/>
                  <wp:effectExtent l="19050" t="0" r="3175" b="0"/>
                  <wp:docPr id="2" name="圖片 2" descr="E:\教大\00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26" name="Picture 2" descr="E:\教大\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10000"/>
                          </a:blip>
                          <a:srcRect l="3671" t="2597" r="2692" b="1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8825" cy="5732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3118"/>
              <w:gridCol w:w="2161"/>
              <w:gridCol w:w="2962"/>
            </w:tblGrid>
            <w:tr w:rsidR="00AA7D72" w:rsidRPr="0098465D" w:rsidTr="00BF6B29">
              <w:trPr>
                <w:trHeight w:val="369"/>
              </w:trPr>
              <w:tc>
                <w:tcPr>
                  <w:tcW w:w="3118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161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62" w:type="dxa"/>
                  <w:vAlign w:val="center"/>
                </w:tcPr>
                <w:p w:rsidR="00AA7D72" w:rsidRPr="0098465D" w:rsidRDefault="00AA7D72" w:rsidP="00AA7D72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BF6B29" w:rsidTr="00BF6B29">
              <w:trPr>
                <w:trHeight w:val="724"/>
              </w:trPr>
              <w:tc>
                <w:tcPr>
                  <w:tcW w:w="3118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有直角才可用畢氏定理</w:t>
                  </w:r>
                  <w:r w:rsidRPr="00BF6B29">
                    <w:rPr>
                      <w:rFonts w:ascii="Calibri" w:hAnsi="Arial" w:cs="Arial"/>
                      <w:bCs/>
                      <w:color w:val="000000"/>
                      <w:kern w:val="24"/>
                    </w:rPr>
                    <w:t>答題</w:t>
                  </w:r>
                  <w:r w:rsidRPr="00BF6B29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161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有或</w:t>
                  </w:r>
                  <w:r>
                    <w:rPr>
                      <w:rFonts w:ascii="Calibri" w:hAnsi="Arial" w:cs="Arial" w:hint="eastAsia"/>
                      <w:bCs/>
                      <w:color w:val="000000"/>
                      <w:kern w:val="2"/>
                    </w:rPr>
                    <w:t>未</w:t>
                  </w:r>
                  <w:r w:rsidRPr="00BF6B29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有直角</w:t>
                  </w:r>
                  <w:r w:rsidRPr="00BF6B29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962" w:type="dxa"/>
                  <w:vAlign w:val="center"/>
                </w:tcPr>
                <w:p w:rsidR="00BF6B29" w:rsidRPr="00BF6B29" w:rsidRDefault="00BF6B29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BF6B29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三角形</w:t>
                  </w:r>
                  <w:r w:rsidRPr="00BF6B29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</w:tr>
          </w:tbl>
          <w:p w:rsidR="00AA7D72" w:rsidRPr="00A01C6D" w:rsidRDefault="00AA7D72" w:rsidP="00A01C6D">
            <w:pPr>
              <w:rPr>
                <w:spacing w:val="9"/>
                <w:szCs w:val="15"/>
              </w:rPr>
            </w:pPr>
          </w:p>
        </w:tc>
      </w:tr>
      <w:tr w:rsidR="00BF6B29" w:rsidTr="00AA7D72">
        <w:trPr>
          <w:cantSplit/>
          <w:trHeight w:val="2864"/>
        </w:trPr>
        <w:tc>
          <w:tcPr>
            <w:tcW w:w="1555" w:type="dxa"/>
          </w:tcPr>
          <w:p w:rsidR="00BF6B29" w:rsidRDefault="0034400B" w:rsidP="00AA7D7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10</w:t>
            </w:r>
            <w:r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34400B" w:rsidRPr="0034400B" w:rsidRDefault="0034400B" w:rsidP="0034400B">
            <w:pPr>
              <w:pStyle w:val="a9"/>
              <w:numPr>
                <w:ilvl w:val="0"/>
                <w:numId w:val="8"/>
              </w:numPr>
              <w:ind w:leftChars="0" w:left="430" w:hanging="430"/>
              <w:rPr>
                <w:spacing w:val="9"/>
                <w:szCs w:val="15"/>
              </w:rPr>
            </w:pPr>
            <w:r w:rsidRPr="0034400B">
              <w:rPr>
                <w:rFonts w:hint="eastAsia"/>
                <w:spacing w:val="9"/>
                <w:szCs w:val="15"/>
              </w:rPr>
              <w:t>學習</w:t>
            </w:r>
            <w:r w:rsidRPr="0034400B">
              <w:rPr>
                <w:rFonts w:hint="eastAsia"/>
                <w:bCs/>
                <w:spacing w:val="9"/>
                <w:szCs w:val="15"/>
              </w:rPr>
              <w:t>畢氏定理逆定理，第一頁左右兩邊的對比</w:t>
            </w:r>
            <w:r w:rsidRPr="0034400B">
              <w:rPr>
                <w:bCs/>
                <w:spacing w:val="9"/>
                <w:szCs w:val="15"/>
              </w:rPr>
              <w:t xml:space="preserve"> </w:t>
            </w:r>
          </w:p>
          <w:p w:rsidR="00BF6B29" w:rsidRDefault="0034400B" w:rsidP="0034400B">
            <w:pPr>
              <w:tabs>
                <w:tab w:val="left" w:pos="7759"/>
              </w:tabs>
              <w:rPr>
                <w:rFonts w:hint="eastAsia"/>
                <w:spacing w:val="9"/>
                <w:szCs w:val="15"/>
              </w:rPr>
            </w:pPr>
            <w:r w:rsidRPr="0034400B">
              <w:rPr>
                <w:spacing w:val="9"/>
                <w:szCs w:val="15"/>
              </w:rPr>
              <w:drawing>
                <wp:inline distT="0" distB="0" distL="0" distR="0">
                  <wp:extent cx="4537075" cy="5445125"/>
                  <wp:effectExtent l="19050" t="0" r="0" b="0"/>
                  <wp:docPr id="3" name="圖片 3" descr="E:\教大\0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54" name="Picture 2" descr="E:\教大\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10000"/>
                          </a:blip>
                          <a:srcRect t="15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7075" cy="544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9"/>
                <w:szCs w:val="15"/>
              </w:rPr>
              <w:tab/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3118"/>
              <w:gridCol w:w="2161"/>
              <w:gridCol w:w="2962"/>
            </w:tblGrid>
            <w:tr w:rsidR="0034400B" w:rsidRPr="0098465D" w:rsidTr="0098144B">
              <w:trPr>
                <w:trHeight w:val="369"/>
              </w:trPr>
              <w:tc>
                <w:tcPr>
                  <w:tcW w:w="3118" w:type="dxa"/>
                  <w:vAlign w:val="center"/>
                </w:tcPr>
                <w:p w:rsidR="0034400B" w:rsidRPr="0098465D" w:rsidRDefault="0034400B" w:rsidP="0098144B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161" w:type="dxa"/>
                  <w:vAlign w:val="center"/>
                </w:tcPr>
                <w:p w:rsidR="0034400B" w:rsidRPr="0098465D" w:rsidRDefault="0034400B" w:rsidP="0098144B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62" w:type="dxa"/>
                  <w:vAlign w:val="center"/>
                </w:tcPr>
                <w:p w:rsidR="0034400B" w:rsidRPr="0098465D" w:rsidRDefault="0034400B" w:rsidP="0098144B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34400B" w:rsidTr="0098144B">
              <w:trPr>
                <w:trHeight w:val="724"/>
              </w:trPr>
              <w:tc>
                <w:tcPr>
                  <w:tcW w:w="3118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畢氏定理及畢氏定理逆定理兩者之間的逆向因果關係</w:t>
                  </w:r>
                </w:p>
              </w:tc>
              <w:tc>
                <w:tcPr>
                  <w:tcW w:w="2161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數學語言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962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三角形</w:t>
                  </w:r>
                </w:p>
              </w:tc>
            </w:tr>
            <w:tr w:rsidR="0034400B" w:rsidTr="0098144B">
              <w:trPr>
                <w:trHeight w:val="724"/>
              </w:trPr>
              <w:tc>
                <w:tcPr>
                  <w:tcW w:w="3118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畢氏定理及畢氏定理逆定理兩者之間的逆向因果關係</w:t>
                  </w:r>
                </w:p>
              </w:tc>
              <w:tc>
                <w:tcPr>
                  <w:tcW w:w="2161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條件及因果位置</w:t>
                  </w:r>
                </w:p>
              </w:tc>
              <w:tc>
                <w:tcPr>
                  <w:tcW w:w="2962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三角形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</w:tr>
          </w:tbl>
          <w:p w:rsidR="0034400B" w:rsidRPr="0034400B" w:rsidRDefault="0034400B" w:rsidP="0034400B">
            <w:pPr>
              <w:tabs>
                <w:tab w:val="left" w:pos="7759"/>
              </w:tabs>
              <w:rPr>
                <w:rFonts w:hint="eastAsia"/>
                <w:spacing w:val="9"/>
                <w:szCs w:val="15"/>
              </w:rPr>
            </w:pPr>
          </w:p>
        </w:tc>
      </w:tr>
      <w:tr w:rsidR="00AA7D72" w:rsidTr="00AA7D72">
        <w:trPr>
          <w:cantSplit/>
          <w:trHeight w:val="2681"/>
        </w:trPr>
        <w:tc>
          <w:tcPr>
            <w:tcW w:w="1555" w:type="dxa"/>
          </w:tcPr>
          <w:p w:rsidR="00AA7D72" w:rsidRDefault="0034400B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34400B" w:rsidRPr="0034400B" w:rsidRDefault="0034400B" w:rsidP="0034400B">
            <w:pPr>
              <w:pStyle w:val="a9"/>
              <w:numPr>
                <w:ilvl w:val="0"/>
                <w:numId w:val="7"/>
              </w:numPr>
              <w:ind w:leftChars="1" w:left="428" w:hanging="426"/>
            </w:pPr>
            <w:r w:rsidRPr="0034400B">
              <w:rPr>
                <w:rFonts w:hint="eastAsia"/>
                <w:bCs/>
              </w:rPr>
              <w:t>分組利用</w:t>
            </w:r>
            <w:r w:rsidRPr="0034400B">
              <w:rPr>
                <w:bCs/>
              </w:rPr>
              <w:t>P.2</w:t>
            </w:r>
            <w:r w:rsidRPr="0034400B">
              <w:rPr>
                <w:rFonts w:hint="eastAsia"/>
                <w:bCs/>
              </w:rPr>
              <w:t>就不同三角形的對比及歸納，以確認學生能分辨有三邊及未有直角時，才可用畢氏定理逆定理答題</w:t>
            </w:r>
            <w:r w:rsidRPr="0034400B">
              <w:rPr>
                <w:bCs/>
              </w:rPr>
              <w:t xml:space="preserve"> </w:t>
            </w:r>
          </w:p>
          <w:p w:rsidR="00AA7D72" w:rsidRPr="00F7613F" w:rsidRDefault="0034400B" w:rsidP="0034400B">
            <w:pPr>
              <w:rPr>
                <w:color w:val="FF0000"/>
              </w:rPr>
            </w:pPr>
            <w:r w:rsidRPr="0034400B">
              <w:t xml:space="preserve"> </w:t>
            </w:r>
            <w:r w:rsidRPr="0034400B">
              <w:rPr>
                <w:color w:val="FF0000"/>
              </w:rPr>
              <w:drawing>
                <wp:inline distT="0" distB="0" distL="0" distR="0">
                  <wp:extent cx="4568825" cy="5732462"/>
                  <wp:effectExtent l="19050" t="0" r="3175" b="0"/>
                  <wp:docPr id="5" name="圖片 5" descr="E:\教大\00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78" name="Picture 2" descr="E:\教大\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10000"/>
                          </a:blip>
                          <a:srcRect l="3671" t="2597" r="2692" b="1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8825" cy="5732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3543"/>
              <w:gridCol w:w="1985"/>
              <w:gridCol w:w="2713"/>
            </w:tblGrid>
            <w:tr w:rsidR="00AA7D72" w:rsidRPr="0098465D" w:rsidTr="0034400B">
              <w:trPr>
                <w:trHeight w:val="360"/>
              </w:trPr>
              <w:tc>
                <w:tcPr>
                  <w:tcW w:w="3543" w:type="dxa"/>
                  <w:vAlign w:val="center"/>
                </w:tcPr>
                <w:p w:rsidR="00AA7D72" w:rsidRPr="0098465D" w:rsidRDefault="00AA7D72" w:rsidP="00CC5D25">
                  <w:pPr>
                    <w:jc w:val="center"/>
                    <w:rPr>
                      <w:b/>
                    </w:rPr>
                  </w:pPr>
                  <w:bookmarkStart w:id="0" w:name="_GoBack"/>
                  <w:bookmarkEnd w:id="0"/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1985" w:type="dxa"/>
                  <w:vAlign w:val="center"/>
                </w:tcPr>
                <w:p w:rsidR="00AA7D72" w:rsidRPr="0098465D" w:rsidRDefault="00AA7D72" w:rsidP="00640104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713" w:type="dxa"/>
                  <w:vAlign w:val="center"/>
                </w:tcPr>
                <w:p w:rsidR="00AA7D72" w:rsidRPr="0098465D" w:rsidRDefault="00AA7D72" w:rsidP="00640104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34400B" w:rsidTr="0034400B">
              <w:trPr>
                <w:trHeight w:val="705"/>
              </w:trPr>
              <w:tc>
                <w:tcPr>
                  <w:tcW w:w="3543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Times New Roman" w:cs="Arial"/>
                      <w:bCs/>
                      <w:color w:val="000000"/>
                      <w:kern w:val="2"/>
                    </w:rPr>
                  </w:pPr>
                  <w:r w:rsidRPr="0034400B">
                    <w:rPr>
                      <w:rFonts w:ascii="Times New Roman" w:cs="Arial"/>
                      <w:bCs/>
                      <w:color w:val="000000"/>
                      <w:kern w:val="2"/>
                    </w:rPr>
                    <w:t>未有直角不可用畢氏定理答題</w:t>
                  </w:r>
                  <w:r w:rsidRPr="0034400B">
                    <w:rPr>
                      <w:rFonts w:ascii="Times New Roman" w:cs="Arial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1985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有或未有直角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713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三角形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</w:tr>
            <w:tr w:rsidR="0034400B" w:rsidTr="0034400B">
              <w:trPr>
                <w:trHeight w:val="705"/>
              </w:trPr>
              <w:tc>
                <w:tcPr>
                  <w:tcW w:w="3543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Times New Roman" w:cs="Arial"/>
                      <w:bCs/>
                      <w:color w:val="000000"/>
                      <w:kern w:val="2"/>
                    </w:rPr>
                  </w:pPr>
                  <w:r w:rsidRPr="0034400B">
                    <w:rPr>
                      <w:rFonts w:ascii="Times New Roman" w:cs="Arial"/>
                      <w:bCs/>
                      <w:color w:val="000000"/>
                      <w:kern w:val="2"/>
                    </w:rPr>
                    <w:t>有三邊及未有直角時才可用畢氏定理逆定理答題</w:t>
                  </w:r>
                  <w:r w:rsidRPr="0034400B">
                    <w:rPr>
                      <w:rFonts w:ascii="Times New Roman" w:cs="Arial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1985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Calibri" w:hAnsi="Arial" w:cs="Arial"/>
                      <w:bCs/>
                      <w:color w:val="000000"/>
                      <w:kern w:val="24"/>
                    </w:rPr>
                    <w:t>有沒有三邊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713" w:type="dxa"/>
                  <w:vAlign w:val="center"/>
                </w:tcPr>
                <w:p w:rsidR="0034400B" w:rsidRPr="0034400B" w:rsidRDefault="0034400B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34400B">
                    <w:rPr>
                      <w:rFonts w:ascii="Calibri" w:hAnsi="Arial" w:cs="Arial"/>
                      <w:bCs/>
                      <w:color w:val="000000"/>
                      <w:kern w:val="2"/>
                    </w:rPr>
                    <w:t>未有直角的三角形</w:t>
                  </w:r>
                  <w:r w:rsidRPr="0034400B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</w:tr>
          </w:tbl>
          <w:p w:rsidR="00AA7D72" w:rsidRPr="00640104" w:rsidRDefault="00AA7D72" w:rsidP="002A7B43">
            <w:pPr>
              <w:ind w:firstLineChars="200" w:firstLine="480"/>
            </w:pPr>
          </w:p>
        </w:tc>
      </w:tr>
      <w:tr w:rsidR="0034400B" w:rsidTr="00AA7D72">
        <w:trPr>
          <w:cantSplit/>
          <w:trHeight w:val="2681"/>
        </w:trPr>
        <w:tc>
          <w:tcPr>
            <w:tcW w:w="1555" w:type="dxa"/>
          </w:tcPr>
          <w:p w:rsidR="0034400B" w:rsidRDefault="0034400B" w:rsidP="008C132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10</w:t>
            </w:r>
            <w:r w:rsidR="008C1321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34400B" w:rsidRDefault="0034400B" w:rsidP="002A7B43">
            <w:pPr>
              <w:pStyle w:val="a9"/>
              <w:numPr>
                <w:ilvl w:val="0"/>
                <w:numId w:val="7"/>
              </w:numPr>
              <w:ind w:leftChars="0" w:left="463" w:hanging="426"/>
              <w:rPr>
                <w:rFonts w:hint="eastAsia"/>
              </w:rPr>
            </w:pPr>
            <w:r w:rsidRPr="0034400B">
              <w:rPr>
                <w:rFonts w:hint="eastAsia"/>
              </w:rPr>
              <w:t xml:space="preserve">P.3 </w:t>
            </w:r>
            <w:r w:rsidRPr="0034400B">
              <w:rPr>
                <w:rFonts w:hint="eastAsia"/>
              </w:rPr>
              <w:t>做一做，畢氏定理逆定理的做法，用兩條題目作對比</w:t>
            </w:r>
          </w:p>
          <w:p w:rsidR="008C1321" w:rsidRDefault="008C1321" w:rsidP="008C1321">
            <w:pPr>
              <w:ind w:left="37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8C1321">
              <w:drawing>
                <wp:inline distT="0" distB="0" distL="0" distR="0">
                  <wp:extent cx="4634837" cy="1241946"/>
                  <wp:effectExtent l="19050" t="0" r="0" b="0"/>
                  <wp:docPr id="7" name="圖片 7" descr="E:\教大\00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98" name="Picture 2" descr="E:\教大\0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15" r="15438" b="814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837" cy="1241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3543"/>
              <w:gridCol w:w="1985"/>
              <w:gridCol w:w="2713"/>
            </w:tblGrid>
            <w:tr w:rsidR="008C1321" w:rsidRPr="0098465D" w:rsidTr="0098144B">
              <w:trPr>
                <w:trHeight w:val="360"/>
              </w:trPr>
              <w:tc>
                <w:tcPr>
                  <w:tcW w:w="3543" w:type="dxa"/>
                  <w:vAlign w:val="center"/>
                </w:tcPr>
                <w:p w:rsidR="008C1321" w:rsidRPr="0098465D" w:rsidRDefault="008C1321" w:rsidP="0098144B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1985" w:type="dxa"/>
                  <w:vAlign w:val="center"/>
                </w:tcPr>
                <w:p w:rsidR="008C1321" w:rsidRPr="0098465D" w:rsidRDefault="008C1321" w:rsidP="0098144B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713" w:type="dxa"/>
                  <w:vAlign w:val="center"/>
                </w:tcPr>
                <w:p w:rsidR="008C1321" w:rsidRPr="0098465D" w:rsidRDefault="008C1321" w:rsidP="0098144B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8C1321" w:rsidTr="0098144B">
              <w:trPr>
                <w:trHeight w:val="705"/>
              </w:trPr>
              <w:tc>
                <w:tcPr>
                  <w:tcW w:w="3543" w:type="dxa"/>
                  <w:vAlign w:val="center"/>
                </w:tcPr>
                <w:p w:rsidR="008C1321" w:rsidRPr="008C1321" w:rsidRDefault="008C1321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8C1321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畢氏定理逆定理的做法</w:t>
                  </w:r>
                  <w:r w:rsidRPr="008C1321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1985" w:type="dxa"/>
                  <w:vAlign w:val="center"/>
                </w:tcPr>
                <w:p w:rsidR="008C1321" w:rsidRPr="008C1321" w:rsidRDefault="008C1321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8C1321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是否有直角</w:t>
                  </w:r>
                  <w:r w:rsidRPr="008C1321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  <w:tc>
                <w:tcPr>
                  <w:tcW w:w="2713" w:type="dxa"/>
                  <w:vAlign w:val="center"/>
                </w:tcPr>
                <w:p w:rsidR="008C1321" w:rsidRPr="008C1321" w:rsidRDefault="008C1321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</w:rPr>
                  </w:pPr>
                  <w:r w:rsidRPr="008C1321">
                    <w:rPr>
                      <w:rFonts w:ascii="Times New Roman" w:cs="Arial" w:hint="eastAsia"/>
                      <w:bCs/>
                      <w:color w:val="000000"/>
                      <w:kern w:val="2"/>
                    </w:rPr>
                    <w:t>證明方法</w:t>
                  </w:r>
                  <w:r w:rsidRPr="008C1321">
                    <w:rPr>
                      <w:rFonts w:ascii="Times New Roman" w:hAnsi="Times New Roman" w:cs="Times New Roman"/>
                      <w:bCs/>
                      <w:color w:val="000000"/>
                      <w:kern w:val="2"/>
                    </w:rPr>
                    <w:t xml:space="preserve"> </w:t>
                  </w:r>
                </w:p>
              </w:tc>
            </w:tr>
          </w:tbl>
          <w:p w:rsidR="008C1321" w:rsidRDefault="008C1321" w:rsidP="008C1321">
            <w:pPr>
              <w:ind w:left="37"/>
              <w:rPr>
                <w:rFonts w:hint="eastAsia"/>
              </w:rPr>
            </w:pPr>
          </w:p>
        </w:tc>
      </w:tr>
      <w:tr w:rsidR="00AA7D72" w:rsidTr="00AA7D72">
        <w:trPr>
          <w:cantSplit/>
          <w:trHeight w:val="1326"/>
        </w:trPr>
        <w:tc>
          <w:tcPr>
            <w:tcW w:w="1555" w:type="dxa"/>
          </w:tcPr>
          <w:p w:rsidR="00AA7D72" w:rsidRDefault="008C1321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:rsidR="00AA7D72" w:rsidRDefault="00AA7D72" w:rsidP="0098465D">
            <w:pPr>
              <w:pStyle w:val="Web"/>
              <w:widowControl w:val="0"/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r>
              <w:rPr>
                <w:rFonts w:ascii="Times New Roman" w:eastAsia="新細明體" w:hAnsi="Times New Roman" w:cs="Times New Roman" w:hint="eastAsia"/>
                <w:kern w:val="2"/>
              </w:rPr>
              <w:t>4.</w:t>
            </w:r>
            <w:r>
              <w:rPr>
                <w:rFonts w:ascii="Times New Roman" w:eastAsia="新細明體" w:hAnsi="Times New Roman" w:cs="Times New Roman"/>
                <w:kern w:val="2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kern w:val="2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kern w:val="2"/>
              </w:rPr>
              <w:t>課堂總結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2"/>
              </w:rPr>
              <w:t>︰</w:t>
            </w:r>
            <w:proofErr w:type="gramEnd"/>
          </w:p>
          <w:p w:rsidR="008C1321" w:rsidRPr="003762B9" w:rsidRDefault="008C1321" w:rsidP="008C1321">
            <w:pPr>
              <w:ind w:firstLineChars="200" w:firstLine="480"/>
            </w:pPr>
            <w:r w:rsidRPr="003762B9">
              <w:rPr>
                <w:bCs/>
              </w:rPr>
              <w:t xml:space="preserve">P.3-4 </w:t>
            </w:r>
            <w:r w:rsidRPr="003762B9">
              <w:rPr>
                <w:bCs/>
              </w:rPr>
              <w:t>混合兩個定理作解題及應用（高階）</w:t>
            </w:r>
          </w:p>
          <w:p w:rsidR="00AA7D72" w:rsidRPr="008C1321" w:rsidRDefault="003762B9" w:rsidP="002A7B43">
            <w:pPr>
              <w:ind w:firstLineChars="200" w:firstLine="480"/>
            </w:pPr>
            <w:r w:rsidRPr="003762B9">
              <w:drawing>
                <wp:inline distT="0" distB="0" distL="0" distR="0">
                  <wp:extent cx="4670425" cy="1511300"/>
                  <wp:effectExtent l="19050" t="0" r="0" b="0"/>
                  <wp:docPr id="8" name="圖片 8" descr="E:\教大\00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08" name="Picture 2" descr="E:\教大\0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t="38660" b="38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425" cy="151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2B9">
              <w:drawing>
                <wp:inline distT="0" distB="0" distL="0" distR="0">
                  <wp:extent cx="4554538" cy="2089150"/>
                  <wp:effectExtent l="19050" t="0" r="0" b="0"/>
                  <wp:docPr id="9" name="圖片 9" descr="E:\教大\00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09" name="Picture 3" descr="E:\教大\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b="675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4538" cy="208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4024" w:rsidRPr="00B33BCB" w:rsidRDefault="00534024"/>
    <w:sectPr w:rsidR="00534024" w:rsidRPr="00B33BCB" w:rsidSect="002A7B43">
      <w:pgSz w:w="11906" w:h="16838"/>
      <w:pgMar w:top="28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85" w:rsidRDefault="00E05E85">
      <w:r>
        <w:separator/>
      </w:r>
    </w:p>
  </w:endnote>
  <w:endnote w:type="continuationSeparator" w:id="0">
    <w:p w:rsidR="00E05E85" w:rsidRDefault="00E05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85" w:rsidRDefault="00E05E85">
      <w:r>
        <w:separator/>
      </w:r>
    </w:p>
  </w:footnote>
  <w:footnote w:type="continuationSeparator" w:id="0">
    <w:p w:rsidR="00E05E85" w:rsidRDefault="00E05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FA0"/>
    <w:multiLevelType w:val="hybridMultilevel"/>
    <w:tmpl w:val="FC981E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52F78"/>
    <w:multiLevelType w:val="multilevel"/>
    <w:tmpl w:val="E93A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eastAsia"/>
      </w:rPr>
    </w:lvl>
  </w:abstractNum>
  <w:abstractNum w:abstractNumId="2">
    <w:nsid w:val="2CA27074"/>
    <w:multiLevelType w:val="hybridMultilevel"/>
    <w:tmpl w:val="7688B4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3027799"/>
    <w:multiLevelType w:val="hybridMultilevel"/>
    <w:tmpl w:val="D09EE3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9629E"/>
    <w:multiLevelType w:val="hybridMultilevel"/>
    <w:tmpl w:val="709200A0"/>
    <w:lvl w:ilvl="0" w:tplc="3594C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D2C0259"/>
    <w:multiLevelType w:val="hybridMultilevel"/>
    <w:tmpl w:val="9CD655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87905"/>
    <w:multiLevelType w:val="multilevel"/>
    <w:tmpl w:val="6286347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7BC632DB"/>
    <w:multiLevelType w:val="multilevel"/>
    <w:tmpl w:val="70AA8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3BCB"/>
    <w:rsid w:val="00007F36"/>
    <w:rsid w:val="00063D56"/>
    <w:rsid w:val="00096624"/>
    <w:rsid w:val="00114D29"/>
    <w:rsid w:val="001453AD"/>
    <w:rsid w:val="00156125"/>
    <w:rsid w:val="001603DE"/>
    <w:rsid w:val="0016547B"/>
    <w:rsid w:val="001B6723"/>
    <w:rsid w:val="001E2D12"/>
    <w:rsid w:val="002406D3"/>
    <w:rsid w:val="00253D90"/>
    <w:rsid w:val="002761EC"/>
    <w:rsid w:val="002855B8"/>
    <w:rsid w:val="002A72F8"/>
    <w:rsid w:val="002A7B43"/>
    <w:rsid w:val="002C2A83"/>
    <w:rsid w:val="00307B32"/>
    <w:rsid w:val="00316853"/>
    <w:rsid w:val="0034400B"/>
    <w:rsid w:val="003762B9"/>
    <w:rsid w:val="00381992"/>
    <w:rsid w:val="0038713A"/>
    <w:rsid w:val="003A4E30"/>
    <w:rsid w:val="003C02D7"/>
    <w:rsid w:val="003F11F0"/>
    <w:rsid w:val="003F3C04"/>
    <w:rsid w:val="00452991"/>
    <w:rsid w:val="00471226"/>
    <w:rsid w:val="0047317F"/>
    <w:rsid w:val="00490758"/>
    <w:rsid w:val="00534024"/>
    <w:rsid w:val="00534CE9"/>
    <w:rsid w:val="005A7678"/>
    <w:rsid w:val="005E07FE"/>
    <w:rsid w:val="00640104"/>
    <w:rsid w:val="006A41B8"/>
    <w:rsid w:val="006D11EF"/>
    <w:rsid w:val="007A584C"/>
    <w:rsid w:val="00824069"/>
    <w:rsid w:val="00870260"/>
    <w:rsid w:val="00876C9E"/>
    <w:rsid w:val="008C1321"/>
    <w:rsid w:val="009240EB"/>
    <w:rsid w:val="0093354E"/>
    <w:rsid w:val="009353DE"/>
    <w:rsid w:val="00982CE3"/>
    <w:rsid w:val="0098465D"/>
    <w:rsid w:val="009A56C5"/>
    <w:rsid w:val="00A01C6D"/>
    <w:rsid w:val="00A27924"/>
    <w:rsid w:val="00A503EC"/>
    <w:rsid w:val="00A821F6"/>
    <w:rsid w:val="00A83E07"/>
    <w:rsid w:val="00AA7D72"/>
    <w:rsid w:val="00AB1356"/>
    <w:rsid w:val="00AB3EB1"/>
    <w:rsid w:val="00AE1CCE"/>
    <w:rsid w:val="00B00D18"/>
    <w:rsid w:val="00B33BCB"/>
    <w:rsid w:val="00B8235E"/>
    <w:rsid w:val="00BA3D2B"/>
    <w:rsid w:val="00BF6B29"/>
    <w:rsid w:val="00C15D28"/>
    <w:rsid w:val="00C53A99"/>
    <w:rsid w:val="00C92A22"/>
    <w:rsid w:val="00CA238D"/>
    <w:rsid w:val="00CB622B"/>
    <w:rsid w:val="00CC0F50"/>
    <w:rsid w:val="00CC5D25"/>
    <w:rsid w:val="00CF098F"/>
    <w:rsid w:val="00D07891"/>
    <w:rsid w:val="00D75479"/>
    <w:rsid w:val="00E04460"/>
    <w:rsid w:val="00E05E85"/>
    <w:rsid w:val="00E142E8"/>
    <w:rsid w:val="00E61D1A"/>
    <w:rsid w:val="00EC4298"/>
    <w:rsid w:val="00EF4486"/>
    <w:rsid w:val="00F336C5"/>
    <w:rsid w:val="00F7613F"/>
    <w:rsid w:val="00F87369"/>
    <w:rsid w:val="00FC38F3"/>
    <w:rsid w:val="00FF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8F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FC38F3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3">
    <w:name w:val="annotation reference"/>
    <w:semiHidden/>
    <w:rsid w:val="00FC38F3"/>
    <w:rPr>
      <w:sz w:val="18"/>
      <w:szCs w:val="18"/>
    </w:rPr>
  </w:style>
  <w:style w:type="paragraph" w:styleId="a4">
    <w:name w:val="annotation text"/>
    <w:basedOn w:val="a"/>
    <w:semiHidden/>
    <w:rsid w:val="00FC38F3"/>
  </w:style>
  <w:style w:type="paragraph" w:styleId="a5">
    <w:name w:val="annotation subject"/>
    <w:basedOn w:val="a4"/>
    <w:next w:val="a4"/>
    <w:semiHidden/>
    <w:rsid w:val="00FC38F3"/>
    <w:rPr>
      <w:b/>
      <w:bCs/>
    </w:rPr>
  </w:style>
  <w:style w:type="paragraph" w:styleId="a6">
    <w:name w:val="Balloon Text"/>
    <w:basedOn w:val="a"/>
    <w:semiHidden/>
    <w:rsid w:val="00FC38F3"/>
    <w:rPr>
      <w:rFonts w:ascii="Arial" w:hAnsi="Arial"/>
      <w:sz w:val="18"/>
      <w:szCs w:val="18"/>
    </w:rPr>
  </w:style>
  <w:style w:type="paragraph" w:styleId="a7">
    <w:name w:val="header"/>
    <w:basedOn w:val="a"/>
    <w:rsid w:val="00FC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rsid w:val="00FC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3F3C04"/>
    <w:pPr>
      <w:ind w:leftChars="200" w:left="480"/>
    </w:pPr>
  </w:style>
  <w:style w:type="table" w:styleId="aa">
    <w:name w:val="Table Grid"/>
    <w:basedOn w:val="a1"/>
    <w:rsid w:val="00CA2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BB1E-B89F-427A-8E6D-5712E008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合作學習教案範式</vt:lpstr>
    </vt:vector>
  </TitlesOfParts>
  <Company>But San Primary School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合作學習教案範式</dc:title>
  <dc:creator>User</dc:creator>
  <cp:lastModifiedBy>Sing</cp:lastModifiedBy>
  <cp:revision>2</cp:revision>
  <dcterms:created xsi:type="dcterms:W3CDTF">2019-05-30T19:02:00Z</dcterms:created>
  <dcterms:modified xsi:type="dcterms:W3CDTF">2019-05-30T19:02:00Z</dcterms:modified>
</cp:coreProperties>
</file>